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93561" w14:textId="77777777" w:rsidR="00AF104D" w:rsidRPr="00097FD9" w:rsidRDefault="00AF104D" w:rsidP="00AF104D">
      <w:pPr>
        <w:spacing w:line="240" w:lineRule="auto"/>
        <w:jc w:val="center"/>
        <w:rPr>
          <w:b/>
          <w:szCs w:val="28"/>
          <w:lang w:val="uk-UA"/>
        </w:rPr>
      </w:pPr>
      <w:r w:rsidRPr="00097FD9">
        <w:rPr>
          <w:b/>
          <w:szCs w:val="28"/>
          <w:lang w:val="uk-UA"/>
        </w:rPr>
        <w:t>3BIT</w:t>
      </w:r>
    </w:p>
    <w:p w14:paraId="30A19EC2" w14:textId="77777777" w:rsidR="00AF104D" w:rsidRPr="00097FD9" w:rsidRDefault="00AF104D" w:rsidP="00AF104D">
      <w:pPr>
        <w:spacing w:line="240" w:lineRule="auto"/>
        <w:jc w:val="center"/>
        <w:rPr>
          <w:b/>
          <w:szCs w:val="28"/>
          <w:lang w:val="uk-UA"/>
        </w:rPr>
      </w:pPr>
      <w:r w:rsidRPr="00097FD9">
        <w:rPr>
          <w:b/>
          <w:szCs w:val="28"/>
          <w:lang w:val="uk-UA"/>
        </w:rPr>
        <w:t>про повторне відстеження результативності наказу Міністерства захисту довкілля та природних ресурсів України від 15.09.2022</w:t>
      </w:r>
      <w:r w:rsidRPr="00097FD9">
        <w:rPr>
          <w:b/>
          <w:szCs w:val="28"/>
        </w:rPr>
        <w:t> </w:t>
      </w:r>
      <w:r w:rsidRPr="00097FD9">
        <w:rPr>
          <w:b/>
          <w:szCs w:val="28"/>
          <w:lang w:val="uk-UA"/>
        </w:rPr>
        <w:t xml:space="preserve"> № 366</w:t>
      </w:r>
      <w:r w:rsidRPr="00097FD9">
        <w:rPr>
          <w:b/>
          <w:bCs/>
          <w:shd w:val="clear" w:color="auto" w:fill="FFFFFF"/>
          <w:lang w:val="uk-UA"/>
        </w:rPr>
        <w:t xml:space="preserve"> «</w:t>
      </w:r>
      <w:r w:rsidRPr="00097FD9">
        <w:rPr>
          <w:b/>
          <w:bCs/>
          <w:szCs w:val="28"/>
          <w:lang w:val="uk-UA"/>
        </w:rPr>
        <w:t xml:space="preserve">Про затвердження Методики визначення розмірів відшкодування збитків, заподіяних державі внаслідок самовільного користування надрами», зареєстрованого в Міністерстві юстиції України </w:t>
      </w:r>
      <w:r w:rsidRPr="00097FD9">
        <w:rPr>
          <w:b/>
          <w:szCs w:val="28"/>
          <w:lang w:val="uk-UA"/>
        </w:rPr>
        <w:t>28.10.2022 за № 1337/38673</w:t>
      </w:r>
    </w:p>
    <w:p w14:paraId="43544E1F" w14:textId="77777777" w:rsidR="00AF104D" w:rsidRPr="00097FD9" w:rsidRDefault="00AF104D" w:rsidP="00900BAA">
      <w:pPr>
        <w:spacing w:after="0" w:line="240" w:lineRule="auto"/>
        <w:jc w:val="center"/>
        <w:rPr>
          <w:b/>
          <w:szCs w:val="28"/>
          <w:lang w:val="uk-UA"/>
        </w:rPr>
      </w:pPr>
    </w:p>
    <w:p w14:paraId="1445C658" w14:textId="77777777" w:rsidR="00AF104D" w:rsidRPr="00097FD9" w:rsidRDefault="00AF104D" w:rsidP="00AF104D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097FD9">
        <w:rPr>
          <w:b/>
          <w:szCs w:val="28"/>
          <w:lang w:val="uk-UA"/>
        </w:rPr>
        <w:t xml:space="preserve">1. Вид та назва регуляторного </w:t>
      </w:r>
      <w:proofErr w:type="spellStart"/>
      <w:r w:rsidRPr="00097FD9">
        <w:rPr>
          <w:b/>
          <w:szCs w:val="28"/>
          <w:lang w:val="uk-UA"/>
        </w:rPr>
        <w:t>акта</w:t>
      </w:r>
      <w:proofErr w:type="spellEnd"/>
      <w:r w:rsidRPr="00097FD9">
        <w:rPr>
          <w:b/>
          <w:szCs w:val="28"/>
          <w:lang w:val="uk-UA"/>
        </w:rPr>
        <w:t>, результативність якого відстежується, дата його прийняття та номер</w:t>
      </w:r>
    </w:p>
    <w:p w14:paraId="53D6D198" w14:textId="77777777" w:rsidR="00AF104D" w:rsidRPr="00097FD9" w:rsidRDefault="00AF104D" w:rsidP="00AF104D">
      <w:pPr>
        <w:spacing w:line="240" w:lineRule="auto"/>
        <w:ind w:firstLine="567"/>
        <w:jc w:val="both"/>
        <w:rPr>
          <w:szCs w:val="28"/>
          <w:lang w:val="uk-UA"/>
        </w:rPr>
      </w:pPr>
      <w:r w:rsidRPr="00097FD9">
        <w:rPr>
          <w:szCs w:val="28"/>
          <w:lang w:val="uk-UA"/>
        </w:rPr>
        <w:t>Наказ Міністерства захисту довкілля та природних ресурсів України                                від 15.09.2022 № 366 «</w:t>
      </w:r>
      <w:r w:rsidRPr="00097FD9">
        <w:rPr>
          <w:bCs/>
          <w:szCs w:val="28"/>
          <w:lang w:val="uk-UA"/>
        </w:rPr>
        <w:t>Про затвердження Методики визначення розмірів відшкодування збитків, заподіяних державі внаслідок самовільного користування надрами</w:t>
      </w:r>
      <w:r w:rsidRPr="00097FD9">
        <w:rPr>
          <w:szCs w:val="28"/>
          <w:lang w:val="uk-UA"/>
        </w:rPr>
        <w:t xml:space="preserve">», зареєстрований в Міністерстві юстиції України 28.10.2022                                            за № </w:t>
      </w:r>
      <w:r w:rsidRPr="00097FD9">
        <w:rPr>
          <w:bCs/>
          <w:szCs w:val="28"/>
          <w:lang w:val="uk-UA"/>
        </w:rPr>
        <w:t>1337/38673</w:t>
      </w:r>
      <w:r w:rsidRPr="00097FD9">
        <w:rPr>
          <w:szCs w:val="28"/>
          <w:lang w:val="uk-UA"/>
        </w:rPr>
        <w:t xml:space="preserve"> (далі – наказ).</w:t>
      </w:r>
    </w:p>
    <w:p w14:paraId="733393D3" w14:textId="77777777" w:rsidR="00AF104D" w:rsidRPr="00097FD9" w:rsidRDefault="00AF104D" w:rsidP="00AF104D">
      <w:pPr>
        <w:spacing w:line="240" w:lineRule="auto"/>
        <w:ind w:firstLine="567"/>
        <w:jc w:val="both"/>
        <w:rPr>
          <w:szCs w:val="28"/>
          <w:lang w:val="uk-UA"/>
        </w:rPr>
      </w:pPr>
      <w:r w:rsidRPr="00097FD9">
        <w:rPr>
          <w:szCs w:val="28"/>
          <w:lang w:val="uk-UA"/>
        </w:rPr>
        <w:t>Дата набрання чинності наказу – з 18.11.2022 (крім пункту 2, а також розділів III, IV та пунктів 7, 8 розділу V Методики визначення розмірів відшкодування збитків, заподіяних державі внаслідок самовільного користування надрами, затвердженої цим наказом, які набирають чинності з 01 січня 2024 року).</w:t>
      </w:r>
    </w:p>
    <w:p w14:paraId="1CBAFD2A" w14:textId="77777777" w:rsidR="00AF104D" w:rsidRPr="00097FD9" w:rsidRDefault="00AF104D" w:rsidP="00AF104D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097FD9">
        <w:rPr>
          <w:b/>
          <w:szCs w:val="28"/>
          <w:lang w:val="uk-UA"/>
        </w:rPr>
        <w:t>2. Назва виконавця заходів з відстеження</w:t>
      </w:r>
    </w:p>
    <w:p w14:paraId="4C8F034F" w14:textId="77777777" w:rsidR="00AF104D" w:rsidRPr="00097FD9" w:rsidRDefault="00AF104D" w:rsidP="00AF104D">
      <w:pPr>
        <w:spacing w:line="240" w:lineRule="auto"/>
        <w:ind w:firstLine="567"/>
        <w:jc w:val="both"/>
        <w:rPr>
          <w:szCs w:val="28"/>
          <w:lang w:val="uk-UA"/>
        </w:rPr>
      </w:pPr>
      <w:r w:rsidRPr="00097FD9">
        <w:rPr>
          <w:szCs w:val="28"/>
          <w:lang w:val="uk-UA"/>
        </w:rPr>
        <w:t>Державна служба геології та надр України.</w:t>
      </w:r>
    </w:p>
    <w:p w14:paraId="257EB961" w14:textId="77777777" w:rsidR="00AF104D" w:rsidRPr="00097FD9" w:rsidRDefault="00AF104D" w:rsidP="00AF104D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097FD9">
        <w:rPr>
          <w:b/>
          <w:szCs w:val="28"/>
          <w:lang w:val="uk-UA"/>
        </w:rPr>
        <w:t xml:space="preserve">3. Цілі прийняття </w:t>
      </w:r>
      <w:proofErr w:type="spellStart"/>
      <w:r w:rsidRPr="00097FD9">
        <w:rPr>
          <w:b/>
          <w:szCs w:val="28"/>
          <w:lang w:val="uk-UA"/>
        </w:rPr>
        <w:t>акта</w:t>
      </w:r>
      <w:proofErr w:type="spellEnd"/>
    </w:p>
    <w:p w14:paraId="099A8340" w14:textId="77777777" w:rsidR="00AF104D" w:rsidRPr="00097FD9" w:rsidRDefault="00AF104D" w:rsidP="00AF104D">
      <w:pPr>
        <w:widowControl w:val="0"/>
        <w:spacing w:line="240" w:lineRule="auto"/>
        <w:ind w:firstLine="567"/>
        <w:jc w:val="both"/>
        <w:rPr>
          <w:rFonts w:eastAsia="Calibri" w:cs="Times New Roman"/>
          <w:szCs w:val="28"/>
          <w:lang w:val="uk-UA"/>
        </w:rPr>
      </w:pPr>
      <w:r w:rsidRPr="00097FD9">
        <w:rPr>
          <w:rFonts w:eastAsia="Calibri" w:cs="Times New Roman"/>
          <w:szCs w:val="28"/>
          <w:lang w:val="uk-UA"/>
        </w:rPr>
        <w:t xml:space="preserve">Основною ціллю прийняття </w:t>
      </w:r>
      <w:proofErr w:type="spellStart"/>
      <w:r w:rsidRPr="00097FD9">
        <w:rPr>
          <w:rFonts w:eastAsia="Calibri" w:cs="Times New Roman"/>
          <w:szCs w:val="28"/>
          <w:lang w:val="uk-UA"/>
        </w:rPr>
        <w:t>акта</w:t>
      </w:r>
      <w:proofErr w:type="spellEnd"/>
      <w:r w:rsidRPr="00097FD9">
        <w:rPr>
          <w:rFonts w:eastAsia="Calibri" w:cs="Times New Roman"/>
          <w:szCs w:val="28"/>
          <w:lang w:val="uk-UA"/>
        </w:rPr>
        <w:t xml:space="preserve"> є удосконалення державної політики у сфері геологічного вивчення та раціонального використання надр та нормативне урегулювання питання порядку, процедури та способу розрахунку розмірів відшкодування збитків, заподіяних державі внаслідок самовільного користування надрами, в тому числі на тимчасово окупованих територіях України, а також  завданих Україні внаслідок збройної агресії Російської Федерації.</w:t>
      </w:r>
    </w:p>
    <w:p w14:paraId="07A9ECE5" w14:textId="77777777" w:rsidR="00AF104D" w:rsidRPr="00097FD9" w:rsidRDefault="00AF104D" w:rsidP="00AF104D">
      <w:pPr>
        <w:spacing w:after="0" w:line="240" w:lineRule="auto"/>
        <w:ind w:firstLine="567"/>
        <w:jc w:val="both"/>
        <w:rPr>
          <w:b/>
          <w:szCs w:val="28"/>
          <w:lang w:val="uk-UA"/>
        </w:rPr>
      </w:pPr>
      <w:r w:rsidRPr="00097FD9">
        <w:rPr>
          <w:b/>
          <w:szCs w:val="28"/>
          <w:lang w:val="uk-UA"/>
        </w:rPr>
        <w:t>4. Строк виконання заходів з відстеження</w:t>
      </w:r>
    </w:p>
    <w:p w14:paraId="1CF1BAFA" w14:textId="77777777" w:rsidR="00AF104D" w:rsidRPr="00097FD9" w:rsidRDefault="001E2237" w:rsidP="00AF104D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097FD9">
        <w:rPr>
          <w:szCs w:val="28"/>
          <w:lang w:val="uk-UA"/>
        </w:rPr>
        <w:t>29.10</w:t>
      </w:r>
      <w:r w:rsidR="00753566" w:rsidRPr="00097FD9">
        <w:rPr>
          <w:szCs w:val="28"/>
          <w:lang w:val="uk-UA"/>
        </w:rPr>
        <w:t>.2024</w:t>
      </w:r>
      <w:r w:rsidR="00AF104D" w:rsidRPr="00097FD9">
        <w:rPr>
          <w:szCs w:val="28"/>
          <w:lang w:val="uk-UA"/>
        </w:rPr>
        <w:t xml:space="preserve"> – </w:t>
      </w:r>
      <w:r w:rsidR="00753566" w:rsidRPr="00097FD9">
        <w:rPr>
          <w:szCs w:val="28"/>
          <w:lang w:val="uk-UA"/>
        </w:rPr>
        <w:t>18.11</w:t>
      </w:r>
      <w:r w:rsidR="00AF104D" w:rsidRPr="00097FD9">
        <w:rPr>
          <w:szCs w:val="28"/>
          <w:lang w:val="uk-UA"/>
        </w:rPr>
        <w:t>.2024.</w:t>
      </w:r>
    </w:p>
    <w:p w14:paraId="009EBBA0" w14:textId="77777777" w:rsidR="00AF104D" w:rsidRPr="00097FD9" w:rsidRDefault="00AF104D" w:rsidP="00AF104D">
      <w:pPr>
        <w:spacing w:after="0" w:line="240" w:lineRule="auto"/>
        <w:ind w:firstLine="567"/>
        <w:jc w:val="both"/>
        <w:rPr>
          <w:b/>
          <w:sz w:val="16"/>
          <w:szCs w:val="16"/>
          <w:lang w:val="uk-UA"/>
        </w:rPr>
      </w:pPr>
    </w:p>
    <w:p w14:paraId="6490A271" w14:textId="77777777" w:rsidR="00AF104D" w:rsidRPr="00097FD9" w:rsidRDefault="00AF104D" w:rsidP="00AF104D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097FD9">
        <w:rPr>
          <w:b/>
          <w:szCs w:val="28"/>
          <w:lang w:val="uk-UA"/>
        </w:rPr>
        <w:t>5.</w:t>
      </w:r>
      <w:r w:rsidRPr="00097FD9">
        <w:rPr>
          <w:szCs w:val="28"/>
          <w:lang w:val="uk-UA"/>
        </w:rPr>
        <w:t xml:space="preserve"> </w:t>
      </w:r>
      <w:r w:rsidRPr="00097FD9">
        <w:rPr>
          <w:b/>
          <w:szCs w:val="28"/>
          <w:lang w:val="uk-UA"/>
        </w:rPr>
        <w:t>Тип відстеження</w:t>
      </w:r>
      <w:r w:rsidRPr="00097FD9">
        <w:rPr>
          <w:szCs w:val="28"/>
          <w:lang w:val="uk-UA"/>
        </w:rPr>
        <w:t xml:space="preserve"> </w:t>
      </w:r>
    </w:p>
    <w:p w14:paraId="1BB4C789" w14:textId="77777777" w:rsidR="00AF104D" w:rsidRPr="00097FD9" w:rsidRDefault="00AF104D" w:rsidP="00AF104D">
      <w:pPr>
        <w:spacing w:line="240" w:lineRule="auto"/>
        <w:ind w:firstLine="567"/>
        <w:jc w:val="both"/>
        <w:rPr>
          <w:szCs w:val="28"/>
          <w:lang w:val="uk-UA"/>
        </w:rPr>
      </w:pPr>
      <w:r w:rsidRPr="00097FD9">
        <w:rPr>
          <w:szCs w:val="28"/>
          <w:lang w:val="uk-UA"/>
        </w:rPr>
        <w:t>Повторне.</w:t>
      </w:r>
    </w:p>
    <w:p w14:paraId="015782BA" w14:textId="77777777" w:rsidR="00AF104D" w:rsidRPr="00097FD9" w:rsidRDefault="00AF104D" w:rsidP="00AF104D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097FD9">
        <w:rPr>
          <w:b/>
          <w:szCs w:val="28"/>
          <w:lang w:val="uk-UA"/>
        </w:rPr>
        <w:t>6. Методи одержання результатів відстеження</w:t>
      </w:r>
    </w:p>
    <w:p w14:paraId="153ED6A4" w14:textId="77777777" w:rsidR="00AF104D" w:rsidRPr="00097FD9" w:rsidRDefault="00AF104D" w:rsidP="00AF104D">
      <w:pPr>
        <w:spacing w:line="240" w:lineRule="auto"/>
        <w:ind w:firstLine="567"/>
        <w:jc w:val="both"/>
        <w:rPr>
          <w:szCs w:val="28"/>
          <w:lang w:val="uk-UA"/>
        </w:rPr>
      </w:pPr>
      <w:r w:rsidRPr="00097FD9">
        <w:rPr>
          <w:szCs w:val="28"/>
          <w:lang w:val="uk-UA"/>
        </w:rPr>
        <w:t>Відстеження результативності здійснювалось статистичним методом.</w:t>
      </w:r>
    </w:p>
    <w:p w14:paraId="26BD067B" w14:textId="77777777" w:rsidR="00AF104D" w:rsidRPr="00097FD9" w:rsidRDefault="00AF104D" w:rsidP="00AF104D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097FD9">
        <w:rPr>
          <w:b/>
          <w:szCs w:val="28"/>
          <w:lang w:val="uk-UA"/>
        </w:rPr>
        <w:t>7. Дані та припущення, на основі яких відстежувалася результативність, а також способи одержання даних</w:t>
      </w:r>
    </w:p>
    <w:p w14:paraId="3CAE64CD" w14:textId="77777777" w:rsidR="00AF104D" w:rsidRPr="00097FD9" w:rsidRDefault="00AF104D" w:rsidP="00AF104D">
      <w:pPr>
        <w:spacing w:line="240" w:lineRule="auto"/>
        <w:ind w:firstLine="567"/>
        <w:jc w:val="both"/>
        <w:rPr>
          <w:szCs w:val="28"/>
          <w:lang w:val="uk-UA"/>
        </w:rPr>
      </w:pPr>
      <w:r w:rsidRPr="00097FD9">
        <w:rPr>
          <w:szCs w:val="28"/>
          <w:lang w:val="uk-UA"/>
        </w:rPr>
        <w:t xml:space="preserve">Відстеження результативності регуляторного </w:t>
      </w:r>
      <w:proofErr w:type="spellStart"/>
      <w:r w:rsidRPr="00097FD9">
        <w:rPr>
          <w:szCs w:val="28"/>
          <w:lang w:val="uk-UA"/>
        </w:rPr>
        <w:t>акта</w:t>
      </w:r>
      <w:proofErr w:type="spellEnd"/>
      <w:r w:rsidRPr="00097FD9">
        <w:rPr>
          <w:szCs w:val="28"/>
          <w:lang w:val="uk-UA"/>
        </w:rPr>
        <w:t xml:space="preserve"> здійснювалось відповідно до вимог Закону України «Про засади державної регуляторної політики у сфері господарської діяльності» шляхом збирання та аналізу статистичних даних.</w:t>
      </w:r>
    </w:p>
    <w:p w14:paraId="095DF2F1" w14:textId="77777777" w:rsidR="00AF104D" w:rsidRPr="00097FD9" w:rsidRDefault="00AF104D" w:rsidP="00AF104D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097FD9">
        <w:rPr>
          <w:b/>
          <w:szCs w:val="28"/>
          <w:lang w:val="uk-UA"/>
        </w:rPr>
        <w:lastRenderedPageBreak/>
        <w:t xml:space="preserve">8. Кількісні та якісні значення показників результативності </w:t>
      </w:r>
      <w:proofErr w:type="spellStart"/>
      <w:r w:rsidRPr="00097FD9">
        <w:rPr>
          <w:b/>
          <w:szCs w:val="28"/>
          <w:lang w:val="uk-UA"/>
        </w:rPr>
        <w:t>акта</w:t>
      </w:r>
      <w:proofErr w:type="spellEnd"/>
    </w:p>
    <w:p w14:paraId="743DB6E7" w14:textId="77777777" w:rsidR="00AF104D" w:rsidRPr="00097FD9" w:rsidRDefault="00AF104D" w:rsidP="00AF104D">
      <w:pPr>
        <w:spacing w:line="240" w:lineRule="auto"/>
        <w:ind w:firstLine="567"/>
        <w:jc w:val="both"/>
        <w:rPr>
          <w:lang w:val="uk-UA"/>
        </w:rPr>
      </w:pPr>
      <w:r w:rsidRPr="00097FD9">
        <w:rPr>
          <w:lang w:val="uk-UA"/>
        </w:rPr>
        <w:t xml:space="preserve">Відстеження результативності регуляторного </w:t>
      </w:r>
      <w:proofErr w:type="spellStart"/>
      <w:r w:rsidRPr="00097FD9">
        <w:rPr>
          <w:lang w:val="uk-UA"/>
        </w:rPr>
        <w:t>акта</w:t>
      </w:r>
      <w:proofErr w:type="spellEnd"/>
      <w:r w:rsidRPr="00097FD9">
        <w:rPr>
          <w:lang w:val="uk-UA"/>
        </w:rPr>
        <w:t xml:space="preserve"> здійснювалось за такими показниками: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568"/>
        <w:gridCol w:w="2834"/>
        <w:gridCol w:w="3256"/>
        <w:gridCol w:w="3118"/>
      </w:tblGrid>
      <w:tr w:rsidR="00097FD9" w:rsidRPr="00097FD9" w14:paraId="6B14D4E0" w14:textId="77777777" w:rsidTr="00AC2783">
        <w:tc>
          <w:tcPr>
            <w:tcW w:w="568" w:type="dxa"/>
            <w:vMerge w:val="restart"/>
          </w:tcPr>
          <w:p w14:paraId="7E9EB453" w14:textId="77777777" w:rsidR="00753566" w:rsidRPr="00097FD9" w:rsidRDefault="00753566" w:rsidP="00230474">
            <w:pPr>
              <w:jc w:val="center"/>
              <w:rPr>
                <w:b/>
                <w:szCs w:val="28"/>
                <w:lang w:val="uk-UA"/>
              </w:rPr>
            </w:pPr>
            <w:r w:rsidRPr="00097FD9">
              <w:rPr>
                <w:b/>
                <w:szCs w:val="28"/>
                <w:lang w:val="uk-UA"/>
              </w:rPr>
              <w:t>№ з/п</w:t>
            </w:r>
          </w:p>
        </w:tc>
        <w:tc>
          <w:tcPr>
            <w:tcW w:w="2834" w:type="dxa"/>
            <w:vMerge w:val="restart"/>
          </w:tcPr>
          <w:p w14:paraId="2978D076" w14:textId="77777777" w:rsidR="00753566" w:rsidRPr="00097FD9" w:rsidRDefault="00753566" w:rsidP="00230474">
            <w:pPr>
              <w:jc w:val="center"/>
              <w:rPr>
                <w:b/>
                <w:szCs w:val="28"/>
                <w:lang w:val="uk-UA"/>
              </w:rPr>
            </w:pPr>
            <w:r w:rsidRPr="00097FD9">
              <w:rPr>
                <w:b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6374" w:type="dxa"/>
            <w:gridSpan w:val="2"/>
          </w:tcPr>
          <w:p w14:paraId="1AE1FF88" w14:textId="77777777" w:rsidR="00753566" w:rsidRPr="00097FD9" w:rsidRDefault="00753566" w:rsidP="00230474">
            <w:pPr>
              <w:jc w:val="center"/>
              <w:rPr>
                <w:b/>
                <w:szCs w:val="28"/>
                <w:lang w:val="uk-UA"/>
              </w:rPr>
            </w:pPr>
            <w:r w:rsidRPr="00097FD9">
              <w:rPr>
                <w:b/>
                <w:szCs w:val="28"/>
                <w:lang w:val="uk-UA"/>
              </w:rPr>
              <w:t>Період</w:t>
            </w:r>
          </w:p>
        </w:tc>
      </w:tr>
      <w:tr w:rsidR="00097FD9" w:rsidRPr="00097FD9" w14:paraId="0A139E3B" w14:textId="77777777" w:rsidTr="00900BAA">
        <w:tc>
          <w:tcPr>
            <w:tcW w:w="568" w:type="dxa"/>
            <w:vMerge/>
          </w:tcPr>
          <w:p w14:paraId="193798BA" w14:textId="77777777" w:rsidR="00753566" w:rsidRPr="00097FD9" w:rsidRDefault="00753566" w:rsidP="00230474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2834" w:type="dxa"/>
            <w:vMerge/>
          </w:tcPr>
          <w:p w14:paraId="04EADB16" w14:textId="77777777" w:rsidR="00753566" w:rsidRPr="00097FD9" w:rsidRDefault="00753566" w:rsidP="00230474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3256" w:type="dxa"/>
          </w:tcPr>
          <w:p w14:paraId="40E3815B" w14:textId="77777777" w:rsidR="00753566" w:rsidRPr="00097FD9" w:rsidRDefault="00753566" w:rsidP="00230474">
            <w:pPr>
              <w:jc w:val="center"/>
              <w:rPr>
                <w:b/>
                <w:szCs w:val="28"/>
                <w:lang w:val="uk-UA"/>
              </w:rPr>
            </w:pPr>
            <w:r w:rsidRPr="00097FD9">
              <w:rPr>
                <w:b/>
                <w:szCs w:val="28"/>
                <w:lang w:val="uk-UA"/>
              </w:rPr>
              <w:t>18.11.2022 – 18.11.2023</w:t>
            </w:r>
          </w:p>
        </w:tc>
        <w:tc>
          <w:tcPr>
            <w:tcW w:w="3118" w:type="dxa"/>
          </w:tcPr>
          <w:p w14:paraId="72E659E5" w14:textId="77777777" w:rsidR="00753566" w:rsidRPr="00097FD9" w:rsidRDefault="00753566" w:rsidP="00230474">
            <w:pPr>
              <w:jc w:val="center"/>
              <w:rPr>
                <w:b/>
                <w:szCs w:val="28"/>
                <w:lang w:val="uk-UA"/>
              </w:rPr>
            </w:pPr>
            <w:r w:rsidRPr="00097FD9">
              <w:rPr>
                <w:b/>
                <w:szCs w:val="28"/>
                <w:lang w:val="uk-UA"/>
              </w:rPr>
              <w:t>18.11.2023 – 18.11.2024</w:t>
            </w:r>
          </w:p>
        </w:tc>
      </w:tr>
      <w:tr w:rsidR="00097FD9" w:rsidRPr="00097FD9" w14:paraId="6D8EB76A" w14:textId="77777777" w:rsidTr="009D5742">
        <w:tc>
          <w:tcPr>
            <w:tcW w:w="9776" w:type="dxa"/>
            <w:gridSpan w:val="4"/>
          </w:tcPr>
          <w:p w14:paraId="38DC1141" w14:textId="1F9F05A4" w:rsidR="00900BAA" w:rsidRPr="00097FD9" w:rsidRDefault="00900BAA" w:rsidP="00900BAA">
            <w:pPr>
              <w:jc w:val="center"/>
              <w:rPr>
                <w:b/>
                <w:szCs w:val="28"/>
                <w:lang w:val="uk-UA"/>
              </w:rPr>
            </w:pPr>
            <w:r w:rsidRPr="00097FD9">
              <w:rPr>
                <w:b/>
                <w:szCs w:val="28"/>
                <w:lang w:val="uk-UA"/>
              </w:rPr>
              <w:t xml:space="preserve">Кількісні показники </w:t>
            </w:r>
          </w:p>
        </w:tc>
      </w:tr>
      <w:tr w:rsidR="00097FD9" w:rsidRPr="00097FD9" w14:paraId="368BDCB3" w14:textId="77777777" w:rsidTr="00900BAA">
        <w:tc>
          <w:tcPr>
            <w:tcW w:w="568" w:type="dxa"/>
          </w:tcPr>
          <w:p w14:paraId="171F3E51" w14:textId="77777777" w:rsidR="00AC2783" w:rsidRPr="00097FD9" w:rsidRDefault="00AC2783" w:rsidP="00AC2783">
            <w:pPr>
              <w:jc w:val="center"/>
              <w:rPr>
                <w:szCs w:val="28"/>
                <w:lang w:val="uk-UA"/>
              </w:rPr>
            </w:pPr>
            <w:r w:rsidRPr="00097FD9">
              <w:rPr>
                <w:szCs w:val="28"/>
                <w:lang w:val="uk-UA"/>
              </w:rPr>
              <w:t>1</w:t>
            </w:r>
          </w:p>
        </w:tc>
        <w:tc>
          <w:tcPr>
            <w:tcW w:w="2834" w:type="dxa"/>
          </w:tcPr>
          <w:p w14:paraId="24A676FB" w14:textId="77777777" w:rsidR="00AC2783" w:rsidRPr="00097FD9" w:rsidRDefault="00AC2783" w:rsidP="00AC2783">
            <w:pPr>
              <w:jc w:val="both"/>
              <w:rPr>
                <w:lang w:val="uk-UA"/>
              </w:rPr>
            </w:pPr>
            <w:r w:rsidRPr="00097FD9">
              <w:rPr>
                <w:lang w:val="uk-UA"/>
              </w:rPr>
              <w:t xml:space="preserve">Зменшення розміру коштів </w:t>
            </w:r>
            <w:r w:rsidRPr="00097FD9">
              <w:rPr>
                <w:rFonts w:eastAsia="Times New Roman"/>
                <w:szCs w:val="28"/>
                <w:lang w:val="uk-UA" w:eastAsia="ru-RU"/>
              </w:rPr>
              <w:t xml:space="preserve">і часу, що витрачатимуться суб'єктами господарювання та/або фізичними особами, пов'язаними з виконанням вимог </w:t>
            </w:r>
            <w:proofErr w:type="spellStart"/>
            <w:r w:rsidRPr="00097FD9">
              <w:rPr>
                <w:rFonts w:eastAsia="Times New Roman"/>
                <w:szCs w:val="28"/>
                <w:lang w:val="uk-UA" w:eastAsia="ru-RU"/>
              </w:rPr>
              <w:t>акта</w:t>
            </w:r>
            <w:proofErr w:type="spellEnd"/>
          </w:p>
        </w:tc>
        <w:tc>
          <w:tcPr>
            <w:tcW w:w="3256" w:type="dxa"/>
          </w:tcPr>
          <w:p w14:paraId="212F2E96" w14:textId="77777777" w:rsidR="00AC2783" w:rsidRPr="00097FD9" w:rsidRDefault="00AC2783" w:rsidP="00AC2783">
            <w:pPr>
              <w:jc w:val="both"/>
              <w:rPr>
                <w:szCs w:val="28"/>
                <w:lang w:val="uk-UA"/>
              </w:rPr>
            </w:pPr>
            <w:r w:rsidRPr="00097FD9">
              <w:rPr>
                <w:lang w:val="uk-UA"/>
              </w:rPr>
              <w:t xml:space="preserve">Показник </w:t>
            </w:r>
            <w:r w:rsidRPr="00097FD9">
              <w:rPr>
                <w:rFonts w:eastAsia="Times New Roman"/>
                <w:szCs w:val="28"/>
                <w:lang w:val="uk-UA" w:eastAsia="ru-RU"/>
              </w:rPr>
              <w:t xml:space="preserve">буде проаналізовано </w:t>
            </w:r>
            <w:r w:rsidRPr="00097FD9">
              <w:rPr>
                <w:szCs w:val="28"/>
                <w:lang w:val="uk-UA"/>
              </w:rPr>
              <w:t>після набрання чинності Методикою визначення розмірів відшкодування збитків, заподіяних Державі внаслідок самовільного користування надрами, затвердженої цим наказом.</w:t>
            </w:r>
          </w:p>
        </w:tc>
        <w:tc>
          <w:tcPr>
            <w:tcW w:w="3118" w:type="dxa"/>
          </w:tcPr>
          <w:p w14:paraId="2A1AFB33" w14:textId="77777777" w:rsidR="00AC2783" w:rsidRPr="00097FD9" w:rsidRDefault="00AC2783" w:rsidP="00AC2783">
            <w:pPr>
              <w:jc w:val="both"/>
              <w:rPr>
                <w:szCs w:val="28"/>
                <w:lang w:val="uk-UA"/>
              </w:rPr>
            </w:pPr>
            <w:proofErr w:type="spellStart"/>
            <w:r w:rsidRPr="00097FD9">
              <w:rPr>
                <w:szCs w:val="28"/>
                <w:lang w:val="uk-UA"/>
              </w:rPr>
              <w:t>Держгеонадрами</w:t>
            </w:r>
            <w:proofErr w:type="spellEnd"/>
            <w:r w:rsidRPr="00097FD9">
              <w:rPr>
                <w:szCs w:val="28"/>
                <w:lang w:val="uk-UA"/>
              </w:rPr>
              <w:t xml:space="preserve"> отримано 21 матеріалів кримінальних проваджень, в яких наявні матеріали про вид корисної копалини, які здійснені правоохоронними органами.</w:t>
            </w:r>
          </w:p>
          <w:p w14:paraId="68238AAC" w14:textId="77777777" w:rsidR="00AC2783" w:rsidRPr="00097FD9" w:rsidRDefault="00AC2783" w:rsidP="00AC2783">
            <w:pPr>
              <w:jc w:val="both"/>
              <w:rPr>
                <w:szCs w:val="28"/>
                <w:highlight w:val="yellow"/>
                <w:lang w:val="uk-UA"/>
              </w:rPr>
            </w:pPr>
            <w:r w:rsidRPr="00097FD9">
              <w:rPr>
                <w:szCs w:val="28"/>
                <w:lang w:val="uk-UA"/>
              </w:rPr>
              <w:t>Суб’єкти господарювання в даній процедурі не здійснювали витрат коштів та часу на здійснення вказаних досліджень.</w:t>
            </w:r>
          </w:p>
        </w:tc>
      </w:tr>
      <w:tr w:rsidR="00097FD9" w:rsidRPr="00097FD9" w14:paraId="6552B206" w14:textId="77777777" w:rsidTr="00900BAA">
        <w:tc>
          <w:tcPr>
            <w:tcW w:w="568" w:type="dxa"/>
          </w:tcPr>
          <w:p w14:paraId="2E9E8E4E" w14:textId="77777777" w:rsidR="00AC2783" w:rsidRPr="00097FD9" w:rsidRDefault="00AC2783" w:rsidP="00AC2783">
            <w:pPr>
              <w:jc w:val="center"/>
              <w:rPr>
                <w:szCs w:val="28"/>
                <w:lang w:val="uk-UA"/>
              </w:rPr>
            </w:pPr>
            <w:r w:rsidRPr="00097FD9">
              <w:rPr>
                <w:szCs w:val="28"/>
                <w:lang w:val="uk-UA"/>
              </w:rPr>
              <w:t>2</w:t>
            </w:r>
          </w:p>
        </w:tc>
        <w:tc>
          <w:tcPr>
            <w:tcW w:w="2834" w:type="dxa"/>
          </w:tcPr>
          <w:p w14:paraId="13C6008F" w14:textId="77777777" w:rsidR="00AC2783" w:rsidRPr="00097FD9" w:rsidRDefault="00AC2783" w:rsidP="00AC2783">
            <w:pPr>
              <w:jc w:val="both"/>
              <w:rPr>
                <w:lang w:val="uk-UA"/>
              </w:rPr>
            </w:pPr>
            <w:r w:rsidRPr="00097FD9">
              <w:rPr>
                <w:rFonts w:eastAsia="Times New Roman" w:cs="Times New Roman"/>
                <w:szCs w:val="28"/>
                <w:lang w:val="uk-UA" w:eastAsia="ru-RU"/>
              </w:rPr>
              <w:t xml:space="preserve">Зменшення </w:t>
            </w:r>
            <w:proofErr w:type="spellStart"/>
            <w:r w:rsidRPr="00097FD9">
              <w:rPr>
                <w:rFonts w:eastAsia="Times New Roman" w:cs="Times New Roman"/>
                <w:szCs w:val="28"/>
                <w:lang w:eastAsia="ru-RU"/>
              </w:rPr>
              <w:t>кількості</w:t>
            </w:r>
            <w:proofErr w:type="spellEnd"/>
            <w:r w:rsidRPr="00097FD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097FD9">
              <w:rPr>
                <w:rFonts w:eastAsia="Times New Roman" w:cs="Times New Roman"/>
                <w:szCs w:val="28"/>
                <w:lang w:eastAsia="ru-RU"/>
              </w:rPr>
              <w:t>випадків</w:t>
            </w:r>
            <w:proofErr w:type="spellEnd"/>
            <w:r w:rsidRPr="00097FD9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proofErr w:type="spellStart"/>
            <w:r w:rsidRPr="00097FD9">
              <w:rPr>
                <w:rFonts w:eastAsia="Calibri" w:cs="Times New Roman"/>
                <w:szCs w:val="28"/>
                <w:lang w:eastAsia="ru-RU"/>
              </w:rPr>
              <w:t>самовільного</w:t>
            </w:r>
            <w:proofErr w:type="spellEnd"/>
            <w:r w:rsidRPr="00097FD9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proofErr w:type="spellStart"/>
            <w:r w:rsidRPr="00097FD9">
              <w:rPr>
                <w:rFonts w:eastAsia="Calibri" w:cs="Times New Roman"/>
                <w:szCs w:val="28"/>
                <w:lang w:eastAsia="ru-RU"/>
              </w:rPr>
              <w:t>користування</w:t>
            </w:r>
            <w:proofErr w:type="spellEnd"/>
            <w:r w:rsidRPr="00097FD9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proofErr w:type="spellStart"/>
            <w:r w:rsidRPr="00097FD9">
              <w:rPr>
                <w:rFonts w:eastAsia="Calibri" w:cs="Times New Roman"/>
                <w:szCs w:val="28"/>
                <w:lang w:eastAsia="ru-RU"/>
              </w:rPr>
              <w:t>надрами</w:t>
            </w:r>
            <w:proofErr w:type="spellEnd"/>
          </w:p>
        </w:tc>
        <w:tc>
          <w:tcPr>
            <w:tcW w:w="3256" w:type="dxa"/>
          </w:tcPr>
          <w:p w14:paraId="2E102699" w14:textId="77777777" w:rsidR="00AC2783" w:rsidRPr="00097FD9" w:rsidRDefault="00AC2783" w:rsidP="00AC2783">
            <w:pPr>
              <w:jc w:val="both"/>
              <w:rPr>
                <w:szCs w:val="28"/>
                <w:lang w:val="uk-UA"/>
              </w:rPr>
            </w:pPr>
            <w:r w:rsidRPr="00097FD9">
              <w:rPr>
                <w:szCs w:val="28"/>
                <w:lang w:val="uk-UA"/>
              </w:rPr>
              <w:t>Показник</w:t>
            </w:r>
            <w:r w:rsidRPr="00097FD9">
              <w:rPr>
                <w:rFonts w:eastAsia="Calibri" w:cs="Times New Roman"/>
                <w:szCs w:val="28"/>
                <w:lang w:val="uk-UA" w:eastAsia="ru-RU"/>
              </w:rPr>
              <w:t xml:space="preserve"> буде проаналізовано </w:t>
            </w:r>
            <w:r w:rsidRPr="00097FD9">
              <w:rPr>
                <w:szCs w:val="28"/>
                <w:lang w:val="uk-UA"/>
              </w:rPr>
              <w:t>після набрання чинності Методикою визначення розмірів відшкодування збитків, заподіяних Державі внаслідок самовільного користування надрами, затвердженої цим наказом.</w:t>
            </w:r>
          </w:p>
        </w:tc>
        <w:tc>
          <w:tcPr>
            <w:tcW w:w="3118" w:type="dxa"/>
          </w:tcPr>
          <w:p w14:paraId="3CA57B59" w14:textId="77777777" w:rsidR="00AC2783" w:rsidRPr="00097FD9" w:rsidRDefault="00AC2783" w:rsidP="00AC2783">
            <w:pPr>
              <w:jc w:val="both"/>
              <w:rPr>
                <w:szCs w:val="28"/>
                <w:lang w:val="uk-UA"/>
              </w:rPr>
            </w:pPr>
            <w:proofErr w:type="spellStart"/>
            <w:r w:rsidRPr="00097FD9">
              <w:rPr>
                <w:szCs w:val="28"/>
                <w:lang w:val="uk-UA"/>
              </w:rPr>
              <w:t>Держгеонадрами</w:t>
            </w:r>
            <w:proofErr w:type="spellEnd"/>
            <w:r w:rsidRPr="00097FD9">
              <w:rPr>
                <w:szCs w:val="28"/>
                <w:lang w:val="uk-UA"/>
              </w:rPr>
              <w:t xml:space="preserve"> здійснено 904 розрахунок розміру збитків розміру збитків, заподіяних державі в результаті самовільного користування надрами на тимчасово окупованих територіях та на іншій території України внаслідок збройної агресії Російської Федерації на суму 70 трлн. грн., в тому числі на територіях:</w:t>
            </w:r>
          </w:p>
          <w:p w14:paraId="3379CEEA" w14:textId="77777777" w:rsidR="00AC2783" w:rsidRPr="00097FD9" w:rsidRDefault="00AC2783" w:rsidP="00AC2783">
            <w:pPr>
              <w:jc w:val="both"/>
              <w:rPr>
                <w:szCs w:val="28"/>
                <w:lang w:val="uk-UA"/>
              </w:rPr>
            </w:pPr>
            <w:r w:rsidRPr="00097FD9">
              <w:rPr>
                <w:szCs w:val="28"/>
                <w:lang w:val="uk-UA"/>
              </w:rPr>
              <w:t>- Донецької області – 296;</w:t>
            </w:r>
          </w:p>
          <w:p w14:paraId="6303A8B8" w14:textId="77777777" w:rsidR="00AC2783" w:rsidRPr="00097FD9" w:rsidRDefault="00AC2783" w:rsidP="00AC2783">
            <w:pPr>
              <w:jc w:val="both"/>
              <w:rPr>
                <w:szCs w:val="28"/>
                <w:lang w:val="uk-UA"/>
              </w:rPr>
            </w:pPr>
            <w:r w:rsidRPr="00097FD9">
              <w:rPr>
                <w:szCs w:val="28"/>
                <w:lang w:val="uk-UA"/>
              </w:rPr>
              <w:t>- Луганської області – 365;</w:t>
            </w:r>
          </w:p>
          <w:p w14:paraId="1E6C8026" w14:textId="77777777" w:rsidR="00AC2783" w:rsidRPr="00097FD9" w:rsidRDefault="00AC2783" w:rsidP="00AC2783">
            <w:pPr>
              <w:jc w:val="both"/>
              <w:rPr>
                <w:szCs w:val="28"/>
                <w:lang w:val="uk-UA"/>
              </w:rPr>
            </w:pPr>
            <w:r w:rsidRPr="00097FD9">
              <w:rPr>
                <w:szCs w:val="28"/>
                <w:lang w:val="uk-UA"/>
              </w:rPr>
              <w:t>- АР Крим – 227;</w:t>
            </w:r>
          </w:p>
          <w:p w14:paraId="437CFB76" w14:textId="77777777" w:rsidR="00AC2783" w:rsidRPr="00097FD9" w:rsidRDefault="00AC2783" w:rsidP="00AC2783">
            <w:pPr>
              <w:jc w:val="both"/>
              <w:rPr>
                <w:szCs w:val="28"/>
                <w:lang w:val="uk-UA"/>
              </w:rPr>
            </w:pPr>
            <w:r w:rsidRPr="00097FD9">
              <w:rPr>
                <w:szCs w:val="28"/>
                <w:lang w:val="uk-UA"/>
              </w:rPr>
              <w:lastRenderedPageBreak/>
              <w:t>- в межах шельфу Азовського і Чорного морів – 16.</w:t>
            </w:r>
          </w:p>
          <w:p w14:paraId="2CC7A68D" w14:textId="77777777" w:rsidR="00AC2783" w:rsidRPr="00097FD9" w:rsidRDefault="00AC2783" w:rsidP="00AC2783">
            <w:pPr>
              <w:jc w:val="both"/>
              <w:rPr>
                <w:szCs w:val="28"/>
                <w:lang w:val="uk-UA"/>
              </w:rPr>
            </w:pPr>
            <w:r w:rsidRPr="00097FD9">
              <w:rPr>
                <w:szCs w:val="28"/>
                <w:lang w:val="uk-UA"/>
              </w:rPr>
              <w:t>Також здійснено 21 розрахунок за результатами постанов  правоохоронних органів про залучення спеціаліста.</w:t>
            </w:r>
          </w:p>
          <w:p w14:paraId="024D2A0C" w14:textId="77777777" w:rsidR="00AC2783" w:rsidRPr="00097FD9" w:rsidRDefault="00AC2783" w:rsidP="00AC2783">
            <w:pPr>
              <w:jc w:val="both"/>
              <w:rPr>
                <w:szCs w:val="28"/>
                <w:lang w:val="uk-UA"/>
              </w:rPr>
            </w:pPr>
            <w:r w:rsidRPr="00097FD9">
              <w:rPr>
                <w:szCs w:val="28"/>
                <w:lang w:val="uk-UA"/>
              </w:rPr>
              <w:t xml:space="preserve">Внаслідок мораторію на проведення перевірок в даний час неможливо визначити відсоткове співставлення кількості у 2024 році випадків самовільного користування надрами до базового. </w:t>
            </w:r>
          </w:p>
        </w:tc>
      </w:tr>
      <w:tr w:rsidR="00097FD9" w:rsidRPr="00097FD9" w14:paraId="228121FD" w14:textId="77777777" w:rsidTr="00712C83">
        <w:tc>
          <w:tcPr>
            <w:tcW w:w="9776" w:type="dxa"/>
            <w:gridSpan w:val="4"/>
          </w:tcPr>
          <w:p w14:paraId="0F28924C" w14:textId="632520FA" w:rsidR="00900BAA" w:rsidRPr="00097FD9" w:rsidRDefault="00900BAA" w:rsidP="00900BAA">
            <w:pPr>
              <w:jc w:val="center"/>
              <w:rPr>
                <w:b/>
                <w:szCs w:val="28"/>
                <w:lang w:val="uk-UA"/>
              </w:rPr>
            </w:pPr>
            <w:r w:rsidRPr="00097FD9">
              <w:rPr>
                <w:b/>
                <w:szCs w:val="28"/>
                <w:lang w:val="uk-UA"/>
              </w:rPr>
              <w:lastRenderedPageBreak/>
              <w:t>Якісні показники</w:t>
            </w:r>
          </w:p>
        </w:tc>
      </w:tr>
      <w:tr w:rsidR="00AC2783" w:rsidRPr="00097FD9" w14:paraId="1AF2E140" w14:textId="77777777" w:rsidTr="00AC2783">
        <w:tc>
          <w:tcPr>
            <w:tcW w:w="568" w:type="dxa"/>
          </w:tcPr>
          <w:p w14:paraId="4F01991D" w14:textId="77777777" w:rsidR="00AC2783" w:rsidRPr="00097FD9" w:rsidRDefault="00AC2783" w:rsidP="00753566">
            <w:pPr>
              <w:jc w:val="center"/>
              <w:rPr>
                <w:szCs w:val="28"/>
                <w:lang w:val="uk-UA"/>
              </w:rPr>
            </w:pPr>
            <w:r w:rsidRPr="00097FD9">
              <w:rPr>
                <w:szCs w:val="28"/>
                <w:lang w:val="uk-UA"/>
              </w:rPr>
              <w:t>3</w:t>
            </w:r>
          </w:p>
        </w:tc>
        <w:tc>
          <w:tcPr>
            <w:tcW w:w="2834" w:type="dxa"/>
          </w:tcPr>
          <w:p w14:paraId="6C21BC74" w14:textId="77777777" w:rsidR="00AC2783" w:rsidRPr="00097FD9" w:rsidRDefault="00AC2783" w:rsidP="008F7A5E">
            <w:pPr>
              <w:jc w:val="both"/>
              <w:rPr>
                <w:szCs w:val="28"/>
                <w:lang w:val="uk-UA"/>
              </w:rPr>
            </w:pPr>
            <w:r w:rsidRPr="00097FD9">
              <w:rPr>
                <w:szCs w:val="28"/>
                <w:lang w:val="uk-UA"/>
              </w:rPr>
              <w:t xml:space="preserve">Рівень поінформованості суб’єктів господарювання щодо основних положень регуляторного </w:t>
            </w:r>
            <w:proofErr w:type="spellStart"/>
            <w:r w:rsidRPr="00097FD9">
              <w:rPr>
                <w:szCs w:val="28"/>
                <w:lang w:val="uk-UA"/>
              </w:rPr>
              <w:t>акта</w:t>
            </w:r>
            <w:proofErr w:type="spellEnd"/>
          </w:p>
          <w:p w14:paraId="0B5BBBD7" w14:textId="77777777" w:rsidR="00900BAA" w:rsidRPr="00097FD9" w:rsidRDefault="00900BAA" w:rsidP="00753566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6374" w:type="dxa"/>
            <w:gridSpan w:val="2"/>
          </w:tcPr>
          <w:p w14:paraId="5941D376" w14:textId="77777777" w:rsidR="00AC2783" w:rsidRPr="00097FD9" w:rsidRDefault="00AC2783" w:rsidP="00753566">
            <w:pPr>
              <w:jc w:val="both"/>
              <w:rPr>
                <w:szCs w:val="28"/>
                <w:lang w:val="uk-UA"/>
              </w:rPr>
            </w:pPr>
            <w:r w:rsidRPr="00097FD9">
              <w:rPr>
                <w:szCs w:val="28"/>
                <w:lang w:val="uk-UA"/>
              </w:rPr>
              <w:t xml:space="preserve">Достатньо високий. </w:t>
            </w:r>
          </w:p>
          <w:p w14:paraId="4D5A4416" w14:textId="77777777" w:rsidR="00AC2783" w:rsidRPr="00097FD9" w:rsidRDefault="00AC2783" w:rsidP="00753566">
            <w:pPr>
              <w:jc w:val="both"/>
              <w:rPr>
                <w:szCs w:val="28"/>
                <w:lang w:val="uk-UA"/>
              </w:rPr>
            </w:pPr>
            <w:r w:rsidRPr="00097FD9">
              <w:rPr>
                <w:szCs w:val="28"/>
                <w:lang w:val="uk-UA"/>
              </w:rPr>
              <w:t xml:space="preserve">Наказ опубліковано в Офіційному віснику України від 18.11.2022 (2022 р., № 89, </w:t>
            </w:r>
            <w:proofErr w:type="spellStart"/>
            <w:r w:rsidRPr="00097FD9">
              <w:rPr>
                <w:szCs w:val="28"/>
                <w:lang w:val="uk-UA"/>
              </w:rPr>
              <w:t>стор</w:t>
            </w:r>
            <w:proofErr w:type="spellEnd"/>
            <w:r w:rsidRPr="00097FD9">
              <w:rPr>
                <w:szCs w:val="28"/>
                <w:lang w:val="uk-UA"/>
              </w:rPr>
              <w:t xml:space="preserve">. 126, стаття 5565, код </w:t>
            </w:r>
            <w:proofErr w:type="spellStart"/>
            <w:r w:rsidRPr="00097FD9">
              <w:rPr>
                <w:szCs w:val="28"/>
                <w:lang w:val="uk-UA"/>
              </w:rPr>
              <w:t>акта</w:t>
            </w:r>
            <w:proofErr w:type="spellEnd"/>
            <w:r w:rsidRPr="00097FD9">
              <w:rPr>
                <w:szCs w:val="28"/>
                <w:lang w:val="uk-UA"/>
              </w:rPr>
              <w:t xml:space="preserve"> 114760/2022).</w:t>
            </w:r>
          </w:p>
        </w:tc>
      </w:tr>
    </w:tbl>
    <w:p w14:paraId="72B8253F" w14:textId="77777777" w:rsidR="00AF104D" w:rsidRPr="00097FD9" w:rsidRDefault="00AF104D" w:rsidP="00AF104D">
      <w:pPr>
        <w:spacing w:after="0" w:line="240" w:lineRule="auto"/>
        <w:ind w:firstLine="567"/>
        <w:jc w:val="both"/>
        <w:rPr>
          <w:b/>
          <w:sz w:val="24"/>
          <w:szCs w:val="24"/>
          <w:lang w:val="uk-UA"/>
        </w:rPr>
      </w:pPr>
    </w:p>
    <w:p w14:paraId="1D79C94A" w14:textId="77777777" w:rsidR="00AF104D" w:rsidRPr="00097FD9" w:rsidRDefault="00AF104D" w:rsidP="00AF104D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097FD9">
        <w:rPr>
          <w:b/>
          <w:szCs w:val="28"/>
          <w:lang w:val="uk-UA"/>
        </w:rPr>
        <w:t xml:space="preserve">9. Оцінка результатів реалізації регуляторного </w:t>
      </w:r>
      <w:proofErr w:type="spellStart"/>
      <w:r w:rsidRPr="00097FD9">
        <w:rPr>
          <w:b/>
          <w:szCs w:val="28"/>
          <w:lang w:val="uk-UA"/>
        </w:rPr>
        <w:t>акта</w:t>
      </w:r>
      <w:proofErr w:type="spellEnd"/>
      <w:r w:rsidRPr="00097FD9">
        <w:rPr>
          <w:b/>
          <w:szCs w:val="28"/>
          <w:lang w:val="uk-UA"/>
        </w:rPr>
        <w:t xml:space="preserve"> та ступеня досягнення визначених цілей</w:t>
      </w:r>
    </w:p>
    <w:p w14:paraId="642BE8D5" w14:textId="77777777" w:rsidR="00AF104D" w:rsidRPr="00097FD9" w:rsidRDefault="00AF104D" w:rsidP="00AF104D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097FD9">
        <w:rPr>
          <w:szCs w:val="28"/>
          <w:lang w:val="uk-UA"/>
        </w:rPr>
        <w:t xml:space="preserve">За результатом аналізу, отриманих значень показників результативності даного регуляторного </w:t>
      </w:r>
      <w:proofErr w:type="spellStart"/>
      <w:r w:rsidRPr="00097FD9">
        <w:rPr>
          <w:szCs w:val="28"/>
          <w:lang w:val="uk-UA"/>
        </w:rPr>
        <w:t>акта</w:t>
      </w:r>
      <w:proofErr w:type="spellEnd"/>
      <w:r w:rsidRPr="00097FD9">
        <w:rPr>
          <w:szCs w:val="28"/>
          <w:lang w:val="uk-UA"/>
        </w:rPr>
        <w:t>, можна зробити висновок, що регуляторний акт має високий ступінь досягнення визначених цілей.</w:t>
      </w:r>
    </w:p>
    <w:p w14:paraId="03902220" w14:textId="77777777" w:rsidR="00AF104D" w:rsidRPr="00097FD9" w:rsidRDefault="00AF104D" w:rsidP="00AF104D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097FD9">
        <w:rPr>
          <w:szCs w:val="28"/>
          <w:lang w:val="uk-UA"/>
        </w:rPr>
        <w:t>Подальше відстеження результативності буде здійснюватися у строки, визначені законодавством, а саме:</w:t>
      </w:r>
    </w:p>
    <w:p w14:paraId="4B79EAEF" w14:textId="77777777" w:rsidR="00AF104D" w:rsidRPr="00097FD9" w:rsidRDefault="00AF104D" w:rsidP="00AF104D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097FD9">
        <w:rPr>
          <w:szCs w:val="28"/>
          <w:lang w:val="uk-UA"/>
        </w:rPr>
        <w:t xml:space="preserve">періодичне відстеження результативності буде здійснюватися один раз на кожні три роки починаючи з дня закінчення заходів з повторного відстеження результативності цього </w:t>
      </w:r>
      <w:proofErr w:type="spellStart"/>
      <w:r w:rsidRPr="00097FD9">
        <w:rPr>
          <w:szCs w:val="28"/>
          <w:lang w:val="uk-UA"/>
        </w:rPr>
        <w:t>акта</w:t>
      </w:r>
      <w:proofErr w:type="spellEnd"/>
      <w:r w:rsidRPr="00097FD9">
        <w:rPr>
          <w:szCs w:val="28"/>
          <w:lang w:val="uk-UA"/>
        </w:rPr>
        <w:t xml:space="preserve">, у тому числі і в разі, коли дію регуляторного </w:t>
      </w:r>
      <w:proofErr w:type="spellStart"/>
      <w:r w:rsidRPr="00097FD9">
        <w:rPr>
          <w:szCs w:val="28"/>
          <w:lang w:val="uk-UA"/>
        </w:rPr>
        <w:t>акта</w:t>
      </w:r>
      <w:proofErr w:type="spellEnd"/>
      <w:r w:rsidRPr="00097FD9">
        <w:rPr>
          <w:szCs w:val="28"/>
          <w:lang w:val="uk-UA"/>
        </w:rPr>
        <w:t>, прийнятого на визначений строк, було продовжено після закінчення цього визначеного строку.</w:t>
      </w:r>
    </w:p>
    <w:p w14:paraId="1F36AD57" w14:textId="77777777" w:rsidR="00AF104D" w:rsidRPr="00097FD9" w:rsidRDefault="00AF104D" w:rsidP="00AF104D">
      <w:pPr>
        <w:spacing w:after="0" w:line="240" w:lineRule="auto"/>
        <w:ind w:firstLine="567"/>
        <w:jc w:val="both"/>
        <w:rPr>
          <w:sz w:val="22"/>
          <w:lang w:val="uk-UA"/>
        </w:rPr>
      </w:pPr>
    </w:p>
    <w:p w14:paraId="0FA4A645" w14:textId="77777777" w:rsidR="00AF104D" w:rsidRPr="00097FD9" w:rsidRDefault="00AF104D" w:rsidP="00AF104D">
      <w:pPr>
        <w:spacing w:after="0" w:line="240" w:lineRule="auto"/>
        <w:ind w:firstLine="567"/>
        <w:jc w:val="both"/>
        <w:rPr>
          <w:sz w:val="22"/>
          <w:lang w:val="uk-UA"/>
        </w:rPr>
      </w:pPr>
    </w:p>
    <w:p w14:paraId="3A8B595E" w14:textId="77777777" w:rsidR="00AF104D" w:rsidRPr="00097FD9" w:rsidRDefault="006F150B" w:rsidP="00AF104D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  <w:proofErr w:type="spellStart"/>
      <w:r w:rsidRPr="00097FD9">
        <w:rPr>
          <w:rFonts w:eastAsia="Times New Roman" w:cs="Times New Roman"/>
          <w:b/>
          <w:szCs w:val="28"/>
          <w:lang w:val="uk-UA" w:eastAsia="ru-RU"/>
        </w:rPr>
        <w:t>Т.в.о</w:t>
      </w:r>
      <w:proofErr w:type="spellEnd"/>
      <w:r w:rsidRPr="00097FD9">
        <w:rPr>
          <w:rFonts w:eastAsia="Times New Roman" w:cs="Times New Roman"/>
          <w:b/>
          <w:szCs w:val="28"/>
          <w:lang w:val="uk-UA" w:eastAsia="ru-RU"/>
        </w:rPr>
        <w:t xml:space="preserve">. </w:t>
      </w:r>
      <w:r w:rsidR="00AF104D" w:rsidRPr="00097FD9">
        <w:rPr>
          <w:rFonts w:eastAsia="Times New Roman" w:cs="Times New Roman"/>
          <w:b/>
          <w:szCs w:val="28"/>
          <w:lang w:val="uk-UA" w:eastAsia="ru-RU"/>
        </w:rPr>
        <w:t>Голов</w:t>
      </w:r>
      <w:r w:rsidRPr="00097FD9">
        <w:rPr>
          <w:rFonts w:eastAsia="Times New Roman" w:cs="Times New Roman"/>
          <w:b/>
          <w:szCs w:val="28"/>
          <w:lang w:val="uk-UA" w:eastAsia="ru-RU"/>
        </w:rPr>
        <w:t>и</w:t>
      </w:r>
      <w:r w:rsidR="00AF104D" w:rsidRPr="00097FD9">
        <w:rPr>
          <w:rFonts w:eastAsia="Times New Roman" w:cs="Times New Roman"/>
          <w:b/>
          <w:szCs w:val="28"/>
          <w:lang w:val="uk-UA" w:eastAsia="ru-RU"/>
        </w:rPr>
        <w:t xml:space="preserve"> Державної служби </w:t>
      </w:r>
    </w:p>
    <w:p w14:paraId="31573DCF" w14:textId="32A83A26" w:rsidR="0070410E" w:rsidRPr="00097FD9" w:rsidRDefault="00AF104D" w:rsidP="00900BAA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  <w:r w:rsidRPr="00097FD9">
        <w:rPr>
          <w:rFonts w:eastAsia="Times New Roman" w:cs="Times New Roman"/>
          <w:b/>
          <w:szCs w:val="28"/>
          <w:lang w:val="uk-UA" w:eastAsia="ru-RU"/>
        </w:rPr>
        <w:t xml:space="preserve">геології та надр України                                          </w:t>
      </w:r>
      <w:r w:rsidR="006F150B" w:rsidRPr="00097FD9">
        <w:rPr>
          <w:rFonts w:eastAsia="Times New Roman" w:cs="Times New Roman"/>
          <w:b/>
          <w:szCs w:val="28"/>
          <w:lang w:val="uk-UA" w:eastAsia="ru-RU"/>
        </w:rPr>
        <w:t xml:space="preserve">         </w:t>
      </w:r>
      <w:r w:rsidRPr="00097FD9">
        <w:rPr>
          <w:rFonts w:eastAsia="Times New Roman" w:cs="Times New Roman"/>
          <w:b/>
          <w:szCs w:val="28"/>
          <w:lang w:val="uk-UA" w:eastAsia="ru-RU"/>
        </w:rPr>
        <w:t xml:space="preserve">  </w:t>
      </w:r>
      <w:r w:rsidR="006F150B" w:rsidRPr="00097FD9">
        <w:rPr>
          <w:rFonts w:eastAsia="Times New Roman" w:cs="Times New Roman"/>
          <w:b/>
          <w:szCs w:val="28"/>
          <w:lang w:val="uk-UA" w:eastAsia="ru-RU"/>
        </w:rPr>
        <w:t>Сергій ДЕХТЯРЕНКО</w:t>
      </w:r>
    </w:p>
    <w:sectPr w:rsidR="0070410E" w:rsidRPr="00097FD9" w:rsidSect="00227D6D">
      <w:headerReference w:type="default" r:id="rId6"/>
      <w:pgSz w:w="11906" w:h="16838"/>
      <w:pgMar w:top="1021" w:right="510" w:bottom="1021" w:left="164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1FBC5" w14:textId="77777777" w:rsidR="00F67E01" w:rsidRDefault="00F67E01">
      <w:pPr>
        <w:spacing w:after="0" w:line="240" w:lineRule="auto"/>
      </w:pPr>
      <w:r>
        <w:separator/>
      </w:r>
    </w:p>
  </w:endnote>
  <w:endnote w:type="continuationSeparator" w:id="0">
    <w:p w14:paraId="5AF88623" w14:textId="77777777" w:rsidR="00F67E01" w:rsidRDefault="00F67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0C63D" w14:textId="77777777" w:rsidR="00F67E01" w:rsidRDefault="00F67E01">
      <w:pPr>
        <w:spacing w:after="0" w:line="240" w:lineRule="auto"/>
      </w:pPr>
      <w:r>
        <w:separator/>
      </w:r>
    </w:p>
  </w:footnote>
  <w:footnote w:type="continuationSeparator" w:id="0">
    <w:p w14:paraId="29809F43" w14:textId="77777777" w:rsidR="00F67E01" w:rsidRDefault="00F67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9132978"/>
      <w:docPartObj>
        <w:docPartGallery w:val="Page Numbers (Top of Page)"/>
        <w:docPartUnique/>
      </w:docPartObj>
    </w:sdtPr>
    <w:sdtEndPr/>
    <w:sdtContent>
      <w:p w14:paraId="0217A9FA" w14:textId="77777777" w:rsidR="0070410E" w:rsidRDefault="00AC27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50B">
          <w:rPr>
            <w:noProof/>
          </w:rPr>
          <w:t>4</w:t>
        </w:r>
        <w:r>
          <w:fldChar w:fldCharType="end"/>
        </w:r>
      </w:p>
    </w:sdtContent>
  </w:sdt>
  <w:p w14:paraId="60E098A9" w14:textId="77777777" w:rsidR="0070410E" w:rsidRDefault="0070410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DF3"/>
    <w:rsid w:val="00086566"/>
    <w:rsid w:val="00097FD9"/>
    <w:rsid w:val="001E2237"/>
    <w:rsid w:val="00365E48"/>
    <w:rsid w:val="00377DF3"/>
    <w:rsid w:val="003D0963"/>
    <w:rsid w:val="004A1D6F"/>
    <w:rsid w:val="006554F9"/>
    <w:rsid w:val="006F150B"/>
    <w:rsid w:val="0070410E"/>
    <w:rsid w:val="00724C0B"/>
    <w:rsid w:val="00753566"/>
    <w:rsid w:val="008A7A44"/>
    <w:rsid w:val="008F7A5E"/>
    <w:rsid w:val="00900BAA"/>
    <w:rsid w:val="00A252AA"/>
    <w:rsid w:val="00AC2783"/>
    <w:rsid w:val="00AC3E1E"/>
    <w:rsid w:val="00AF104D"/>
    <w:rsid w:val="00B6573C"/>
    <w:rsid w:val="00BF08F2"/>
    <w:rsid w:val="00C16768"/>
    <w:rsid w:val="00D9389B"/>
    <w:rsid w:val="00F67E01"/>
    <w:rsid w:val="00FA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B054E"/>
  <w15:chartTrackingRefBased/>
  <w15:docId w15:val="{DE7E2CAF-2F07-42F2-AA5F-AB984A7D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DF3"/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DF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77DF3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7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77DF3"/>
    <w:rPr>
      <w:rFonts w:ascii="Times New Roman" w:hAnsi="Times New Roman"/>
      <w:sz w:val="28"/>
      <w:lang w:val="ru-RU"/>
    </w:rPr>
  </w:style>
  <w:style w:type="character" w:styleId="a7">
    <w:name w:val="Strong"/>
    <w:basedOn w:val="a0"/>
    <w:uiPriority w:val="22"/>
    <w:qFormat/>
    <w:rsid w:val="00377D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3270</Words>
  <Characters>1864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Анна Григорівна Король</cp:lastModifiedBy>
  <cp:revision>6</cp:revision>
  <dcterms:created xsi:type="dcterms:W3CDTF">2024-11-18T21:48:00Z</dcterms:created>
  <dcterms:modified xsi:type="dcterms:W3CDTF">2024-12-03T08:56:00Z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2024-11-18T21:48:10Z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14e073d9-8bef-4f76-a9d3-9cd26705fdc9</vt:lpwstr>
  </property>
  <property fmtid="{D5CDD505-2E9C-101B-9397-08002B2CF9AE}" pid="8" name="MSIP_Label_defa4170-0d19-0005-0004-bc88714345d2_ContentBits">
    <vt:lpwstr>0</vt:lpwstr>
  </property>
</Properties>
</file>