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C9EE" w14:textId="77777777" w:rsidR="000D42D9" w:rsidRDefault="00FD093B" w:rsidP="00FD093B">
      <w:pPr>
        <w:jc w:val="center"/>
        <w:rPr>
          <w:b/>
        </w:rPr>
      </w:pPr>
      <w:r w:rsidRPr="00FD093B">
        <w:rPr>
          <w:b/>
        </w:rPr>
        <w:t>ПОЯСНЮВАЛЬНА ЗАПИСКА</w:t>
      </w:r>
    </w:p>
    <w:p w14:paraId="1B9174B2" w14:textId="6C31785E" w:rsidR="00FD093B" w:rsidRDefault="00FD093B" w:rsidP="00FD093B">
      <w:pPr>
        <w:jc w:val="center"/>
        <w:rPr>
          <w:b/>
          <w:lang w:val="uk-UA"/>
        </w:rPr>
      </w:pPr>
      <w:r w:rsidRPr="00FD093B">
        <w:rPr>
          <w:b/>
          <w:lang w:val="uk-UA"/>
        </w:rPr>
        <w:t xml:space="preserve">до </w:t>
      </w:r>
      <w:proofErr w:type="spellStart"/>
      <w:r w:rsidR="00A228EF" w:rsidRPr="00A228EF">
        <w:rPr>
          <w:b/>
          <w:lang w:val="uk-UA"/>
        </w:rPr>
        <w:t>проєкту</w:t>
      </w:r>
      <w:proofErr w:type="spellEnd"/>
      <w:r w:rsidR="00A228EF" w:rsidRPr="00A228EF">
        <w:rPr>
          <w:b/>
          <w:lang w:val="uk-UA"/>
        </w:rPr>
        <w:t xml:space="preserve"> постанови Кабінету Міністрів України «Про внесення змін до Порядку проведення аукціону (електронних торгів) з продажу спеціального дозволу на користування надрами»</w:t>
      </w:r>
    </w:p>
    <w:p w14:paraId="3636A436" w14:textId="77777777" w:rsidR="002D60FB" w:rsidRPr="009F4C0F" w:rsidRDefault="002D60FB" w:rsidP="002D60FB">
      <w:pPr>
        <w:pStyle w:val="a3"/>
        <w:numPr>
          <w:ilvl w:val="0"/>
          <w:numId w:val="1"/>
        </w:numPr>
        <w:spacing w:before="0" w:beforeAutospacing="0" w:after="0"/>
        <w:ind w:left="17" w:firstLine="612"/>
        <w:jc w:val="both"/>
        <w:rPr>
          <w:sz w:val="28"/>
          <w:szCs w:val="28"/>
          <w:lang w:val="uk-UA"/>
        </w:rPr>
      </w:pPr>
      <w:r w:rsidRPr="009F4C0F">
        <w:rPr>
          <w:b/>
          <w:bCs/>
          <w:sz w:val="28"/>
          <w:szCs w:val="28"/>
          <w:shd w:val="clear" w:color="auto" w:fill="FFFFFF"/>
          <w:lang w:val="uk-UA"/>
        </w:rPr>
        <w:t>Мета</w:t>
      </w:r>
      <w:bookmarkStart w:id="0" w:name="n3"/>
      <w:bookmarkEnd w:id="0"/>
    </w:p>
    <w:p w14:paraId="69468A66" w14:textId="4A3FD15F" w:rsidR="0012267D" w:rsidRPr="00D714E2" w:rsidRDefault="002D60FB" w:rsidP="0012267D">
      <w:pPr>
        <w:pStyle w:val="a3"/>
        <w:spacing w:before="0" w:beforeAutospacing="0" w:after="0"/>
        <w:ind w:left="17" w:firstLine="612"/>
        <w:jc w:val="both"/>
        <w:rPr>
          <w:sz w:val="28"/>
          <w:szCs w:val="28"/>
          <w:shd w:val="clear" w:color="auto" w:fill="FFFFFF"/>
          <w:lang w:val="uk-UA"/>
        </w:rPr>
      </w:pPr>
      <w:proofErr w:type="spellStart"/>
      <w:r w:rsidRPr="00D714E2">
        <w:rPr>
          <w:sz w:val="28"/>
          <w:szCs w:val="28"/>
          <w:shd w:val="clear" w:color="auto" w:fill="FFFFFF"/>
          <w:lang w:val="uk-UA"/>
        </w:rPr>
        <w:t>Проєкт</w:t>
      </w:r>
      <w:proofErr w:type="spellEnd"/>
      <w:r w:rsidRPr="00D714E2">
        <w:rPr>
          <w:sz w:val="28"/>
          <w:szCs w:val="28"/>
          <w:shd w:val="clear" w:color="auto" w:fill="FFFFFF"/>
          <w:lang w:val="uk-UA"/>
        </w:rPr>
        <w:t xml:space="preserve"> постанови Кабінету Міністрів України </w:t>
      </w:r>
      <w:r w:rsidRPr="00D714E2">
        <w:rPr>
          <w:bCs/>
          <w:sz w:val="28"/>
          <w:szCs w:val="28"/>
          <w:lang w:val="uk-UA"/>
        </w:rPr>
        <w:t>«</w:t>
      </w:r>
      <w:r w:rsidR="00416EC4" w:rsidRPr="00416EC4">
        <w:rPr>
          <w:bCs/>
          <w:sz w:val="28"/>
          <w:szCs w:val="28"/>
          <w:lang w:val="uk-UA"/>
        </w:rPr>
        <w:t>Про внесення змін до Порядку проведення аукціону (електронних торгів) з продажу спеціального дозволу на користування надрами»</w:t>
      </w:r>
      <w:r w:rsidRPr="00D714E2">
        <w:rPr>
          <w:bCs/>
          <w:sz w:val="28"/>
          <w:szCs w:val="28"/>
          <w:lang w:val="uk-UA"/>
        </w:rPr>
        <w:t xml:space="preserve"> </w:t>
      </w:r>
      <w:r w:rsidRPr="00D714E2">
        <w:rPr>
          <w:sz w:val="28"/>
          <w:szCs w:val="28"/>
          <w:shd w:val="clear" w:color="auto" w:fill="FFFFFF"/>
          <w:lang w:val="uk-UA"/>
        </w:rPr>
        <w:t xml:space="preserve">розроблено </w:t>
      </w:r>
      <w:r w:rsidR="00A228EF">
        <w:rPr>
          <w:sz w:val="28"/>
          <w:szCs w:val="28"/>
          <w:shd w:val="clear" w:color="auto" w:fill="FFFFFF"/>
          <w:lang w:val="uk-UA"/>
        </w:rPr>
        <w:t xml:space="preserve">з метою подальшого </w:t>
      </w:r>
      <w:r w:rsidR="0012267D" w:rsidRPr="00D714E2">
        <w:rPr>
          <w:sz w:val="28"/>
          <w:szCs w:val="28"/>
          <w:lang w:val="uk-UA"/>
        </w:rPr>
        <w:t>удосконалення нормативно-правового регулювання відносин у сфері геологічного вивчення та раціонального використання надр</w:t>
      </w:r>
      <w:r w:rsidR="00A228EF">
        <w:rPr>
          <w:sz w:val="28"/>
          <w:szCs w:val="28"/>
          <w:lang w:val="uk-UA"/>
        </w:rPr>
        <w:t xml:space="preserve">, </w:t>
      </w:r>
      <w:r w:rsidR="00A228EF" w:rsidRPr="00A228EF">
        <w:rPr>
          <w:sz w:val="28"/>
          <w:szCs w:val="28"/>
          <w:lang w:val="uk-UA"/>
        </w:rPr>
        <w:t>здійснення належного управління правами держави та забезпечення відповідного контролю.</w:t>
      </w:r>
    </w:p>
    <w:p w14:paraId="523862A4" w14:textId="77777777" w:rsidR="002D60FB" w:rsidRPr="00DB3DC4" w:rsidRDefault="002D60FB" w:rsidP="002D60FB">
      <w:pPr>
        <w:pStyle w:val="a3"/>
        <w:spacing w:before="0" w:beforeAutospacing="0" w:after="0"/>
        <w:ind w:left="17" w:firstLine="612"/>
        <w:jc w:val="both"/>
        <w:rPr>
          <w:sz w:val="16"/>
          <w:szCs w:val="16"/>
          <w:lang w:val="uk-UA"/>
        </w:rPr>
      </w:pPr>
    </w:p>
    <w:p w14:paraId="582D0385" w14:textId="77777777" w:rsidR="002D60FB" w:rsidRPr="009F4C0F" w:rsidRDefault="002D60FB" w:rsidP="002D60FB">
      <w:pPr>
        <w:pStyle w:val="a3"/>
        <w:numPr>
          <w:ilvl w:val="0"/>
          <w:numId w:val="1"/>
        </w:numPr>
        <w:spacing w:before="0" w:beforeAutospacing="0" w:after="0"/>
        <w:ind w:left="17" w:firstLine="612"/>
        <w:jc w:val="both"/>
        <w:rPr>
          <w:b/>
          <w:bCs/>
          <w:sz w:val="28"/>
          <w:szCs w:val="28"/>
          <w:shd w:val="clear" w:color="auto" w:fill="FFFFFF"/>
          <w:lang w:val="uk-UA"/>
        </w:rPr>
      </w:pPr>
      <w:bookmarkStart w:id="1" w:name="n31"/>
      <w:bookmarkEnd w:id="1"/>
      <w:r w:rsidRPr="009F4C0F">
        <w:rPr>
          <w:b/>
          <w:bCs/>
          <w:sz w:val="28"/>
          <w:szCs w:val="28"/>
          <w:shd w:val="clear" w:color="auto" w:fill="FFFFFF"/>
          <w:lang w:val="uk-UA"/>
        </w:rPr>
        <w:t xml:space="preserve">Обґрунтування необхідності прийняття </w:t>
      </w:r>
      <w:proofErr w:type="spellStart"/>
      <w:r w:rsidRPr="009F4C0F">
        <w:rPr>
          <w:b/>
          <w:bCs/>
          <w:sz w:val="28"/>
          <w:szCs w:val="28"/>
          <w:shd w:val="clear" w:color="auto" w:fill="FFFFFF"/>
          <w:lang w:val="uk-UA"/>
        </w:rPr>
        <w:t>акта</w:t>
      </w:r>
      <w:proofErr w:type="spellEnd"/>
    </w:p>
    <w:p w14:paraId="014E44F6" w14:textId="0D3E5565" w:rsidR="00A228EF" w:rsidRDefault="00A228EF" w:rsidP="0027677C">
      <w:pPr>
        <w:pStyle w:val="a3"/>
        <w:spacing w:before="0" w:beforeAutospacing="0" w:after="0"/>
        <w:ind w:left="17" w:firstLine="550"/>
        <w:jc w:val="both"/>
        <w:rPr>
          <w:sz w:val="28"/>
          <w:szCs w:val="28"/>
          <w:lang w:val="uk-UA"/>
        </w:rPr>
      </w:pPr>
      <w:r>
        <w:rPr>
          <w:sz w:val="28"/>
          <w:szCs w:val="28"/>
          <w:lang w:val="uk-UA"/>
        </w:rPr>
        <w:t>Н</w:t>
      </w:r>
      <w:r w:rsidRPr="00A228EF">
        <w:rPr>
          <w:sz w:val="28"/>
          <w:szCs w:val="28"/>
          <w:lang w:val="uk-UA"/>
        </w:rPr>
        <w:t xml:space="preserve">а виконання вимог Закону України від 01 грудня 2022 р. № 2805–IX </w:t>
      </w:r>
      <w:r>
        <w:rPr>
          <w:sz w:val="28"/>
          <w:szCs w:val="28"/>
          <w:lang w:val="uk-UA"/>
        </w:rPr>
        <w:t>«</w:t>
      </w:r>
      <w:r w:rsidRPr="00A228EF">
        <w:rPr>
          <w:sz w:val="28"/>
          <w:szCs w:val="28"/>
          <w:lang w:val="uk-UA"/>
        </w:rPr>
        <w:t>Про внесення змін до деяких законодавчих актів України щодо удосконалення законодавства у сфері користування надрами</w:t>
      </w:r>
      <w:r>
        <w:rPr>
          <w:sz w:val="28"/>
          <w:szCs w:val="28"/>
          <w:lang w:val="uk-UA"/>
        </w:rPr>
        <w:t xml:space="preserve">» (далі – Закон 2805) </w:t>
      </w:r>
      <w:r w:rsidR="0027677C">
        <w:rPr>
          <w:sz w:val="28"/>
          <w:szCs w:val="28"/>
          <w:lang w:val="uk-UA"/>
        </w:rPr>
        <w:t>Урядом прийнято постанову</w:t>
      </w:r>
      <w:r w:rsidRPr="00A228EF">
        <w:rPr>
          <w:sz w:val="28"/>
          <w:szCs w:val="28"/>
          <w:lang w:val="uk-UA"/>
        </w:rPr>
        <w:t xml:space="preserve"> Кабінету Міністрів України від 04.07.2023 № 749</w:t>
      </w:r>
      <w:r w:rsidR="0027677C">
        <w:rPr>
          <w:sz w:val="28"/>
          <w:szCs w:val="28"/>
          <w:lang w:val="uk-UA"/>
        </w:rPr>
        <w:t xml:space="preserve"> «</w:t>
      </w:r>
      <w:r w:rsidR="0027677C" w:rsidRPr="0027677C">
        <w:rPr>
          <w:sz w:val="28"/>
          <w:szCs w:val="28"/>
          <w:lang w:val="uk-UA"/>
        </w:rPr>
        <w:t>Про внесення змін та визнання такими, що втратили чинність, деяких постанов Кабінету Міністрів України щодо користування надрами</w:t>
      </w:r>
      <w:r w:rsidR="0027677C">
        <w:rPr>
          <w:sz w:val="28"/>
          <w:szCs w:val="28"/>
          <w:lang w:val="uk-UA"/>
        </w:rPr>
        <w:t>»</w:t>
      </w:r>
      <w:r w:rsidRPr="00A228EF">
        <w:rPr>
          <w:sz w:val="28"/>
          <w:szCs w:val="28"/>
          <w:lang w:val="uk-UA"/>
        </w:rPr>
        <w:t xml:space="preserve">, </w:t>
      </w:r>
      <w:r w:rsidR="0027677C">
        <w:rPr>
          <w:sz w:val="28"/>
          <w:szCs w:val="28"/>
          <w:lang w:val="uk-UA"/>
        </w:rPr>
        <w:t xml:space="preserve">якою </w:t>
      </w:r>
      <w:r w:rsidRPr="00A228EF">
        <w:rPr>
          <w:sz w:val="28"/>
          <w:szCs w:val="28"/>
          <w:lang w:val="uk-UA"/>
        </w:rPr>
        <w:t xml:space="preserve">було </w:t>
      </w:r>
      <w:proofErr w:type="spellStart"/>
      <w:r w:rsidRPr="00A228EF">
        <w:rPr>
          <w:sz w:val="28"/>
          <w:szCs w:val="28"/>
          <w:lang w:val="uk-UA"/>
        </w:rPr>
        <w:t>внесено</w:t>
      </w:r>
      <w:proofErr w:type="spellEnd"/>
      <w:r w:rsidRPr="00A228EF">
        <w:rPr>
          <w:sz w:val="28"/>
          <w:szCs w:val="28"/>
          <w:lang w:val="uk-UA"/>
        </w:rPr>
        <w:t xml:space="preserve"> зміни,</w:t>
      </w:r>
      <w:r>
        <w:rPr>
          <w:sz w:val="28"/>
          <w:szCs w:val="28"/>
          <w:lang w:val="uk-UA"/>
        </w:rPr>
        <w:t xml:space="preserve"> </w:t>
      </w:r>
      <w:r w:rsidRPr="00A228EF">
        <w:rPr>
          <w:sz w:val="28"/>
          <w:szCs w:val="28"/>
          <w:lang w:val="uk-UA"/>
        </w:rPr>
        <w:t>зокрема до пункту 6 Порядку проведення аукціону (електронних торгів) з продажу</w:t>
      </w:r>
      <w:r>
        <w:rPr>
          <w:sz w:val="28"/>
          <w:szCs w:val="28"/>
          <w:lang w:val="uk-UA"/>
        </w:rPr>
        <w:t xml:space="preserve"> </w:t>
      </w:r>
      <w:r w:rsidRPr="00A228EF">
        <w:rPr>
          <w:sz w:val="28"/>
          <w:szCs w:val="28"/>
          <w:lang w:val="uk-UA"/>
        </w:rPr>
        <w:t>спеціального дозволу на користування надрами, затвердженого постановою Кабінету</w:t>
      </w:r>
      <w:r>
        <w:rPr>
          <w:sz w:val="28"/>
          <w:szCs w:val="28"/>
          <w:lang w:val="uk-UA"/>
        </w:rPr>
        <w:t xml:space="preserve"> </w:t>
      </w:r>
      <w:r w:rsidRPr="00A228EF">
        <w:rPr>
          <w:sz w:val="28"/>
          <w:szCs w:val="28"/>
          <w:lang w:val="uk-UA"/>
        </w:rPr>
        <w:t>Міністрів України від 23.09.2020 № 993</w:t>
      </w:r>
      <w:r w:rsidR="0027677C">
        <w:rPr>
          <w:sz w:val="28"/>
          <w:szCs w:val="28"/>
          <w:lang w:val="uk-UA"/>
        </w:rPr>
        <w:t xml:space="preserve"> (далі – Порядок)</w:t>
      </w:r>
      <w:r w:rsidRPr="00A228EF">
        <w:rPr>
          <w:sz w:val="28"/>
          <w:szCs w:val="28"/>
          <w:lang w:val="uk-UA"/>
        </w:rPr>
        <w:t>, а саме викладено цей пункт в такій редакції:</w:t>
      </w:r>
    </w:p>
    <w:p w14:paraId="5838340F" w14:textId="77777777" w:rsidR="00A228EF" w:rsidRDefault="00A228EF" w:rsidP="00A228EF">
      <w:pPr>
        <w:pStyle w:val="a3"/>
        <w:spacing w:before="0" w:beforeAutospacing="0" w:after="0"/>
        <w:ind w:left="17" w:firstLine="550"/>
        <w:jc w:val="both"/>
        <w:rPr>
          <w:sz w:val="28"/>
          <w:szCs w:val="28"/>
          <w:lang w:val="uk-UA"/>
        </w:rPr>
      </w:pPr>
      <w:r w:rsidRPr="00A228EF">
        <w:rPr>
          <w:sz w:val="28"/>
          <w:szCs w:val="28"/>
          <w:lang w:val="uk-UA"/>
        </w:rPr>
        <w:t xml:space="preserve">«6. Рішення про проведення аукціону приймається </w:t>
      </w:r>
      <w:proofErr w:type="spellStart"/>
      <w:r w:rsidRPr="00A228EF">
        <w:rPr>
          <w:sz w:val="28"/>
          <w:szCs w:val="28"/>
          <w:lang w:val="uk-UA"/>
        </w:rPr>
        <w:t>Держгеонадрами</w:t>
      </w:r>
      <w:proofErr w:type="spellEnd"/>
      <w:r w:rsidRPr="00A228EF">
        <w:rPr>
          <w:sz w:val="28"/>
          <w:szCs w:val="28"/>
          <w:lang w:val="uk-UA"/>
        </w:rPr>
        <w:t xml:space="preserve"> з</w:t>
      </w:r>
      <w:r>
        <w:rPr>
          <w:sz w:val="28"/>
          <w:szCs w:val="28"/>
          <w:lang w:val="uk-UA"/>
        </w:rPr>
        <w:t xml:space="preserve"> </w:t>
      </w:r>
      <w:r w:rsidRPr="00A228EF">
        <w:rPr>
          <w:sz w:val="28"/>
          <w:szCs w:val="28"/>
          <w:lang w:val="uk-UA"/>
        </w:rPr>
        <w:t>урахуванням вимог та строків, передбачених Кодексом України про надра.».</w:t>
      </w:r>
    </w:p>
    <w:p w14:paraId="2F2736AC" w14:textId="2F120F60" w:rsidR="00A228EF" w:rsidRDefault="00A228EF" w:rsidP="007D16AA">
      <w:pPr>
        <w:pStyle w:val="a3"/>
        <w:spacing w:before="0" w:beforeAutospacing="0" w:after="0"/>
        <w:ind w:left="17" w:firstLine="550"/>
        <w:jc w:val="both"/>
        <w:rPr>
          <w:sz w:val="28"/>
          <w:szCs w:val="28"/>
          <w:lang w:val="uk-UA"/>
        </w:rPr>
      </w:pPr>
      <w:r w:rsidRPr="00A228EF">
        <w:rPr>
          <w:sz w:val="28"/>
          <w:szCs w:val="28"/>
          <w:lang w:val="uk-UA"/>
        </w:rPr>
        <w:t>Крім того, у зв’язку з прийняттям Закону 2805</w:t>
      </w:r>
      <w:r w:rsidR="007D16AA">
        <w:rPr>
          <w:sz w:val="28"/>
          <w:szCs w:val="28"/>
          <w:lang w:val="uk-UA"/>
        </w:rPr>
        <w:t xml:space="preserve"> </w:t>
      </w:r>
      <w:r w:rsidRPr="00A228EF">
        <w:rPr>
          <w:sz w:val="28"/>
          <w:szCs w:val="28"/>
          <w:lang w:val="uk-UA"/>
        </w:rPr>
        <w:t>з 28.03.2023 набула</w:t>
      </w:r>
      <w:r w:rsidR="007D16AA">
        <w:rPr>
          <w:sz w:val="28"/>
          <w:szCs w:val="28"/>
          <w:lang w:val="uk-UA"/>
        </w:rPr>
        <w:t xml:space="preserve"> </w:t>
      </w:r>
      <w:r w:rsidRPr="00A228EF">
        <w:rPr>
          <w:sz w:val="28"/>
          <w:szCs w:val="28"/>
          <w:lang w:val="uk-UA"/>
        </w:rPr>
        <w:t>чинності низка змін до Кодексу України про надра</w:t>
      </w:r>
      <w:r w:rsidR="007D16AA">
        <w:rPr>
          <w:sz w:val="28"/>
          <w:szCs w:val="28"/>
          <w:lang w:val="uk-UA"/>
        </w:rPr>
        <w:t xml:space="preserve"> (далі – Кодекс).</w:t>
      </w:r>
    </w:p>
    <w:p w14:paraId="71E59D3C" w14:textId="62E49A35" w:rsidR="00A228EF" w:rsidRDefault="007D16AA" w:rsidP="00763C35">
      <w:pPr>
        <w:pStyle w:val="a3"/>
        <w:spacing w:before="0" w:beforeAutospacing="0" w:after="0"/>
        <w:ind w:left="17" w:firstLine="550"/>
        <w:jc w:val="both"/>
        <w:rPr>
          <w:sz w:val="28"/>
          <w:szCs w:val="28"/>
          <w:lang w:val="uk-UA"/>
        </w:rPr>
      </w:pPr>
      <w:r w:rsidRPr="007D16AA">
        <w:rPr>
          <w:sz w:val="28"/>
          <w:szCs w:val="28"/>
          <w:lang w:val="uk-UA"/>
        </w:rPr>
        <w:t>Згідно з частиною першою статті 14 Кодексу надра надаються у користування для:</w:t>
      </w:r>
    </w:p>
    <w:p w14:paraId="6E5D977B"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p>
    <w:p w14:paraId="505FD118"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видобування корисних копалин;</w:t>
      </w:r>
    </w:p>
    <w:p w14:paraId="50F96C24"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перелік яких встановлюється Кабінетом Міністрів України,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4DE6CDB1"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 xml:space="preserve">створення геологічних територій та об’єктів, що мають важливе наукове, культурне, санітарно-оздоровче значення (наукові полігони, геологічні </w:t>
      </w:r>
      <w:r w:rsidRPr="007D16AA">
        <w:rPr>
          <w:sz w:val="28"/>
          <w:szCs w:val="28"/>
          <w:lang w:val="uk-UA"/>
        </w:rPr>
        <w:lastRenderedPageBreak/>
        <w:t>заповідники, заказники, пам’ятки природи, лікувальні, оздоровчі заклади) (крім нафтогазоносних надр);</w:t>
      </w:r>
    </w:p>
    <w:p w14:paraId="1E2C177E"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виконання робіт (провадження діяльності), передбачених угодою про розподіл продукції.</w:t>
      </w:r>
    </w:p>
    <w:p w14:paraId="42D4D342"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Частиною другою статті 16 Кодексу зазначено, що надання спеціального дозволу</w:t>
      </w:r>
      <w:r>
        <w:rPr>
          <w:sz w:val="28"/>
          <w:szCs w:val="28"/>
          <w:lang w:val="uk-UA"/>
        </w:rPr>
        <w:t xml:space="preserve"> </w:t>
      </w:r>
      <w:r w:rsidRPr="007D16AA">
        <w:rPr>
          <w:sz w:val="28"/>
          <w:szCs w:val="28"/>
          <w:lang w:val="uk-UA"/>
        </w:rPr>
        <w:t>на користування надрами, продовження строку його дії, внесення змін до спеціального</w:t>
      </w:r>
      <w:r>
        <w:rPr>
          <w:sz w:val="28"/>
          <w:szCs w:val="28"/>
          <w:lang w:val="uk-UA"/>
        </w:rPr>
        <w:t xml:space="preserve"> </w:t>
      </w:r>
      <w:r w:rsidRPr="007D16AA">
        <w:rPr>
          <w:sz w:val="28"/>
          <w:szCs w:val="28"/>
          <w:lang w:val="uk-UA"/>
        </w:rPr>
        <w:t>дозволу на користування надрами та до угоди про умови користування надрами</w:t>
      </w:r>
      <w:r>
        <w:rPr>
          <w:sz w:val="28"/>
          <w:szCs w:val="28"/>
          <w:lang w:val="uk-UA"/>
        </w:rPr>
        <w:t xml:space="preserve"> </w:t>
      </w:r>
      <w:r w:rsidRPr="007D16AA">
        <w:rPr>
          <w:sz w:val="28"/>
          <w:szCs w:val="28"/>
          <w:lang w:val="uk-UA"/>
        </w:rPr>
        <w:t>здійснюються відповідним дозвільним органом: центральним органом виконавчої</w:t>
      </w:r>
      <w:r>
        <w:rPr>
          <w:sz w:val="28"/>
          <w:szCs w:val="28"/>
          <w:lang w:val="uk-UA"/>
        </w:rPr>
        <w:t xml:space="preserve"> </w:t>
      </w:r>
      <w:r w:rsidRPr="007D16AA">
        <w:rPr>
          <w:sz w:val="28"/>
          <w:szCs w:val="28"/>
          <w:lang w:val="uk-UA"/>
        </w:rPr>
        <w:t>влади, що реалізує державну політику у сфері геологічного вивчення та раціонального</w:t>
      </w:r>
      <w:r>
        <w:rPr>
          <w:sz w:val="28"/>
          <w:szCs w:val="28"/>
          <w:lang w:val="uk-UA"/>
        </w:rPr>
        <w:t xml:space="preserve"> </w:t>
      </w:r>
      <w:r w:rsidRPr="007D16AA">
        <w:rPr>
          <w:sz w:val="28"/>
          <w:szCs w:val="28"/>
          <w:lang w:val="uk-UA"/>
        </w:rPr>
        <w:t>використання надр, а щодо ділянок надр, що містять корисні копалини місцевого</w:t>
      </w:r>
      <w:r>
        <w:rPr>
          <w:sz w:val="28"/>
          <w:szCs w:val="28"/>
          <w:lang w:val="uk-UA"/>
        </w:rPr>
        <w:t xml:space="preserve"> </w:t>
      </w:r>
      <w:r w:rsidRPr="007D16AA">
        <w:rPr>
          <w:sz w:val="28"/>
          <w:szCs w:val="28"/>
          <w:lang w:val="uk-UA"/>
        </w:rPr>
        <w:t>значення на території Автономної Республіки Крим, – Радою міністрів Автономної</w:t>
      </w:r>
      <w:r>
        <w:rPr>
          <w:sz w:val="28"/>
          <w:szCs w:val="28"/>
          <w:lang w:val="uk-UA"/>
        </w:rPr>
        <w:t xml:space="preserve"> </w:t>
      </w:r>
      <w:r w:rsidRPr="007D16AA">
        <w:rPr>
          <w:sz w:val="28"/>
          <w:szCs w:val="28"/>
          <w:lang w:val="uk-UA"/>
        </w:rPr>
        <w:t>Республіки Крим.</w:t>
      </w:r>
    </w:p>
    <w:p w14:paraId="2C244C51"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Положеннями частини сьомої статті 16 Кодексу визначено, що спеціальний дозвіл</w:t>
      </w:r>
      <w:r>
        <w:rPr>
          <w:sz w:val="28"/>
          <w:szCs w:val="28"/>
          <w:lang w:val="uk-UA"/>
        </w:rPr>
        <w:t xml:space="preserve"> </w:t>
      </w:r>
      <w:r w:rsidRPr="007D16AA">
        <w:rPr>
          <w:sz w:val="28"/>
          <w:szCs w:val="28"/>
          <w:lang w:val="uk-UA"/>
        </w:rPr>
        <w:t>на користування надрами за результатами аукціону (електронних торгів) надається</w:t>
      </w:r>
      <w:r>
        <w:rPr>
          <w:sz w:val="28"/>
          <w:szCs w:val="28"/>
          <w:lang w:val="uk-UA"/>
        </w:rPr>
        <w:t xml:space="preserve"> </w:t>
      </w:r>
      <w:r w:rsidRPr="007D16AA">
        <w:rPr>
          <w:sz w:val="28"/>
          <w:szCs w:val="28"/>
          <w:lang w:val="uk-UA"/>
        </w:rPr>
        <w:t>відповідним дозвільним органом у порядку, визначеному цим Кодексом, переможцю</w:t>
      </w:r>
      <w:r>
        <w:rPr>
          <w:sz w:val="28"/>
          <w:szCs w:val="28"/>
          <w:lang w:val="uk-UA"/>
        </w:rPr>
        <w:t xml:space="preserve"> </w:t>
      </w:r>
      <w:r w:rsidRPr="007D16AA">
        <w:rPr>
          <w:sz w:val="28"/>
          <w:szCs w:val="28"/>
          <w:lang w:val="uk-UA"/>
        </w:rPr>
        <w:t>аукціону (електронних торгів), який має право бути користувачем надр відповідно до</w:t>
      </w:r>
      <w:r>
        <w:rPr>
          <w:sz w:val="28"/>
          <w:szCs w:val="28"/>
          <w:lang w:val="uk-UA"/>
        </w:rPr>
        <w:t xml:space="preserve"> </w:t>
      </w:r>
      <w:r w:rsidRPr="007D16AA">
        <w:rPr>
          <w:sz w:val="28"/>
          <w:szCs w:val="28"/>
          <w:lang w:val="uk-UA"/>
        </w:rPr>
        <w:t>частин першої – шостої статті 13 цього Кодексу.</w:t>
      </w:r>
    </w:p>
    <w:p w14:paraId="4BE9D10D"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Частиною одинадцятою статті 16 Кодексу встановлено, що ділянки надр, які</w:t>
      </w:r>
      <w:r>
        <w:rPr>
          <w:sz w:val="28"/>
          <w:szCs w:val="28"/>
          <w:lang w:val="uk-UA"/>
        </w:rPr>
        <w:t xml:space="preserve"> </w:t>
      </w:r>
      <w:r w:rsidRPr="007D16AA">
        <w:rPr>
          <w:sz w:val="28"/>
          <w:szCs w:val="28"/>
          <w:lang w:val="uk-UA"/>
        </w:rPr>
        <w:t>пропонуються для виставлення на аукціон (електронні торги) з метою надання</w:t>
      </w:r>
      <w:r>
        <w:rPr>
          <w:sz w:val="28"/>
          <w:szCs w:val="28"/>
          <w:lang w:val="uk-UA"/>
        </w:rPr>
        <w:t xml:space="preserve"> </w:t>
      </w:r>
      <w:r w:rsidRPr="007D16AA">
        <w:rPr>
          <w:sz w:val="28"/>
          <w:szCs w:val="28"/>
          <w:lang w:val="uk-UA"/>
        </w:rPr>
        <w:t>спеціального дозволу на геологічне вивчення, у тому числі дослідно-промислову</w:t>
      </w:r>
      <w:r>
        <w:rPr>
          <w:sz w:val="28"/>
          <w:szCs w:val="28"/>
          <w:lang w:val="uk-UA"/>
        </w:rPr>
        <w:t xml:space="preserve"> </w:t>
      </w:r>
      <w:r w:rsidRPr="007D16AA">
        <w:rPr>
          <w:sz w:val="28"/>
          <w:szCs w:val="28"/>
          <w:lang w:val="uk-UA"/>
        </w:rPr>
        <w:t>розробку, корисних копалин з подальшим видобуванням корисних копалин</w:t>
      </w:r>
      <w:r>
        <w:rPr>
          <w:sz w:val="28"/>
          <w:szCs w:val="28"/>
          <w:lang w:val="uk-UA"/>
        </w:rPr>
        <w:t xml:space="preserve"> </w:t>
      </w:r>
      <w:r w:rsidRPr="007D16AA">
        <w:rPr>
          <w:sz w:val="28"/>
          <w:szCs w:val="28"/>
          <w:lang w:val="uk-UA"/>
        </w:rPr>
        <w:t>(промислову розробку родовищ), погоджуються центральним органом виконавчої</w:t>
      </w:r>
      <w:r>
        <w:rPr>
          <w:sz w:val="28"/>
          <w:szCs w:val="28"/>
          <w:lang w:val="uk-UA"/>
        </w:rPr>
        <w:t xml:space="preserve"> </w:t>
      </w:r>
      <w:r w:rsidRPr="007D16AA">
        <w:rPr>
          <w:sz w:val="28"/>
          <w:szCs w:val="28"/>
          <w:lang w:val="uk-UA"/>
        </w:rPr>
        <w:t>влади, що забезпечує формування державної політики у сфері охорони навколишнього</w:t>
      </w:r>
      <w:r>
        <w:rPr>
          <w:sz w:val="28"/>
          <w:szCs w:val="28"/>
          <w:lang w:val="uk-UA"/>
        </w:rPr>
        <w:t xml:space="preserve"> </w:t>
      </w:r>
      <w:r w:rsidRPr="007D16AA">
        <w:rPr>
          <w:sz w:val="28"/>
          <w:szCs w:val="28"/>
          <w:lang w:val="uk-UA"/>
        </w:rPr>
        <w:t xml:space="preserve">природного середовища, із зазначенням умов, за яких можливе </w:t>
      </w:r>
      <w:proofErr w:type="spellStart"/>
      <w:r w:rsidRPr="007D16AA">
        <w:rPr>
          <w:sz w:val="28"/>
          <w:szCs w:val="28"/>
          <w:lang w:val="uk-UA"/>
        </w:rPr>
        <w:t>надрокористування</w:t>
      </w:r>
      <w:proofErr w:type="spellEnd"/>
      <w:r w:rsidRPr="007D16AA">
        <w:rPr>
          <w:sz w:val="28"/>
          <w:szCs w:val="28"/>
          <w:lang w:val="uk-UA"/>
        </w:rPr>
        <w:t xml:space="preserve"> на</w:t>
      </w:r>
      <w:r>
        <w:rPr>
          <w:sz w:val="28"/>
          <w:szCs w:val="28"/>
          <w:lang w:val="uk-UA"/>
        </w:rPr>
        <w:t xml:space="preserve"> </w:t>
      </w:r>
      <w:r w:rsidRPr="007D16AA">
        <w:rPr>
          <w:sz w:val="28"/>
          <w:szCs w:val="28"/>
          <w:lang w:val="uk-UA"/>
        </w:rPr>
        <w:t>запропонованих ділянках надр (у частині дотримання вимог природоохоронного</w:t>
      </w:r>
      <w:r>
        <w:rPr>
          <w:sz w:val="28"/>
          <w:szCs w:val="28"/>
          <w:lang w:val="uk-UA"/>
        </w:rPr>
        <w:t xml:space="preserve"> </w:t>
      </w:r>
      <w:r w:rsidRPr="007D16AA">
        <w:rPr>
          <w:sz w:val="28"/>
          <w:szCs w:val="28"/>
          <w:lang w:val="uk-UA"/>
        </w:rPr>
        <w:t>законодавства), протягом 15 робочих днів з дня надходження запиту відповідного</w:t>
      </w:r>
      <w:r>
        <w:rPr>
          <w:sz w:val="28"/>
          <w:szCs w:val="28"/>
          <w:lang w:val="uk-UA"/>
        </w:rPr>
        <w:t xml:space="preserve"> </w:t>
      </w:r>
      <w:r w:rsidRPr="007D16AA">
        <w:rPr>
          <w:sz w:val="28"/>
          <w:szCs w:val="28"/>
          <w:lang w:val="uk-UA"/>
        </w:rPr>
        <w:t>дозвільного органу разом з документами, передбаченими частиною десятою цієї статті.</w:t>
      </w:r>
    </w:p>
    <w:p w14:paraId="37BB5CF8"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Водночас згідно з частиною чотирнадцятою статті 16 Кодексу спеціальний дозвіл</w:t>
      </w:r>
      <w:r>
        <w:rPr>
          <w:sz w:val="28"/>
          <w:szCs w:val="28"/>
          <w:lang w:val="uk-UA"/>
        </w:rPr>
        <w:t xml:space="preserve"> </w:t>
      </w:r>
      <w:r w:rsidRPr="007D16AA">
        <w:rPr>
          <w:sz w:val="28"/>
          <w:szCs w:val="28"/>
          <w:lang w:val="uk-UA"/>
        </w:rPr>
        <w:t>на видобування корисних копалин надається після проведення експертизи та оцінки</w:t>
      </w:r>
      <w:r>
        <w:rPr>
          <w:sz w:val="28"/>
          <w:szCs w:val="28"/>
          <w:lang w:val="uk-UA"/>
        </w:rPr>
        <w:t xml:space="preserve"> </w:t>
      </w:r>
      <w:r w:rsidRPr="007D16AA">
        <w:rPr>
          <w:sz w:val="28"/>
          <w:szCs w:val="28"/>
          <w:lang w:val="uk-UA"/>
        </w:rPr>
        <w:t>розвіданих запасів корисних копалин у встановленому законодавством порядку чи</w:t>
      </w:r>
      <w:r>
        <w:rPr>
          <w:sz w:val="28"/>
          <w:szCs w:val="28"/>
          <w:lang w:val="uk-UA"/>
        </w:rPr>
        <w:t xml:space="preserve"> </w:t>
      </w:r>
      <w:r w:rsidRPr="007D16AA">
        <w:rPr>
          <w:sz w:val="28"/>
          <w:szCs w:val="28"/>
          <w:lang w:val="uk-UA"/>
        </w:rPr>
        <w:t>апробації прогнозних (перспективних) ресурсів корисних копалин Державною</w:t>
      </w:r>
      <w:r>
        <w:rPr>
          <w:sz w:val="28"/>
          <w:szCs w:val="28"/>
          <w:lang w:val="uk-UA"/>
        </w:rPr>
        <w:t xml:space="preserve"> </w:t>
      </w:r>
      <w:r w:rsidRPr="007D16AA">
        <w:rPr>
          <w:sz w:val="28"/>
          <w:szCs w:val="28"/>
          <w:lang w:val="uk-UA"/>
        </w:rPr>
        <w:t>комісією України по запасах корисних копалин, за умови подальшого затвердження</w:t>
      </w:r>
      <w:r>
        <w:rPr>
          <w:sz w:val="28"/>
          <w:szCs w:val="28"/>
          <w:lang w:val="uk-UA"/>
        </w:rPr>
        <w:t xml:space="preserve"> </w:t>
      </w:r>
      <w:r w:rsidRPr="007D16AA">
        <w:rPr>
          <w:sz w:val="28"/>
          <w:szCs w:val="28"/>
          <w:lang w:val="uk-UA"/>
        </w:rPr>
        <w:t>нею таких запасів, на підставі спеціального дозволу на користування надрами</w:t>
      </w:r>
      <w:r>
        <w:rPr>
          <w:sz w:val="28"/>
          <w:szCs w:val="28"/>
          <w:lang w:val="uk-UA"/>
        </w:rPr>
        <w:t>.</w:t>
      </w:r>
    </w:p>
    <w:p w14:paraId="6D7D8E9D" w14:textId="77777777" w:rsidR="007D16AA" w:rsidRDefault="007D16AA" w:rsidP="007D16AA">
      <w:pPr>
        <w:pStyle w:val="a3"/>
        <w:spacing w:before="0" w:beforeAutospacing="0" w:after="0"/>
        <w:ind w:left="17" w:firstLine="550"/>
        <w:jc w:val="both"/>
        <w:rPr>
          <w:sz w:val="28"/>
          <w:szCs w:val="28"/>
          <w:lang w:val="uk-UA"/>
        </w:rPr>
      </w:pPr>
      <w:r w:rsidRPr="007D16AA">
        <w:rPr>
          <w:sz w:val="28"/>
          <w:szCs w:val="28"/>
          <w:lang w:val="uk-UA"/>
        </w:rPr>
        <w:t>Таким чином, з моменту набрання чинності змінами до Кодексу з 28.03.2023</w:t>
      </w:r>
      <w:r>
        <w:rPr>
          <w:sz w:val="28"/>
          <w:szCs w:val="28"/>
          <w:lang w:val="uk-UA"/>
        </w:rPr>
        <w:t xml:space="preserve"> </w:t>
      </w:r>
      <w:r w:rsidRPr="007D16AA">
        <w:rPr>
          <w:sz w:val="28"/>
          <w:szCs w:val="28"/>
          <w:lang w:val="uk-UA"/>
        </w:rPr>
        <w:t xml:space="preserve">погодження </w:t>
      </w:r>
      <w:proofErr w:type="spellStart"/>
      <w:r w:rsidRPr="007D16AA">
        <w:rPr>
          <w:sz w:val="28"/>
          <w:szCs w:val="28"/>
          <w:lang w:val="uk-UA"/>
        </w:rPr>
        <w:t>Міндовкілля</w:t>
      </w:r>
      <w:proofErr w:type="spellEnd"/>
      <w:r w:rsidRPr="007D16AA">
        <w:rPr>
          <w:sz w:val="28"/>
          <w:szCs w:val="28"/>
          <w:lang w:val="uk-UA"/>
        </w:rPr>
        <w:t xml:space="preserve"> передбачене виключно для ділянок надр, які пропонуються</w:t>
      </w:r>
      <w:r>
        <w:rPr>
          <w:sz w:val="28"/>
          <w:szCs w:val="28"/>
          <w:lang w:val="uk-UA"/>
        </w:rPr>
        <w:t xml:space="preserve"> </w:t>
      </w:r>
      <w:r w:rsidRPr="007D16AA">
        <w:rPr>
          <w:sz w:val="28"/>
          <w:szCs w:val="28"/>
          <w:lang w:val="uk-UA"/>
        </w:rPr>
        <w:t>для виставлення на аукціон (електронні торги) з метою надання спеціального дозволу</w:t>
      </w:r>
      <w:r>
        <w:rPr>
          <w:sz w:val="28"/>
          <w:szCs w:val="28"/>
          <w:lang w:val="uk-UA"/>
        </w:rPr>
        <w:t xml:space="preserve"> </w:t>
      </w:r>
      <w:r w:rsidRPr="007D16AA">
        <w:rPr>
          <w:sz w:val="28"/>
          <w:szCs w:val="28"/>
          <w:lang w:val="uk-UA"/>
        </w:rPr>
        <w:t>на такий вид користування, як геологічне вивчення, у тому числі дослідно-промислову</w:t>
      </w:r>
      <w:r>
        <w:rPr>
          <w:sz w:val="28"/>
          <w:szCs w:val="28"/>
          <w:lang w:val="uk-UA"/>
        </w:rPr>
        <w:t xml:space="preserve"> </w:t>
      </w:r>
      <w:r w:rsidRPr="007D16AA">
        <w:rPr>
          <w:sz w:val="28"/>
          <w:szCs w:val="28"/>
          <w:lang w:val="uk-UA"/>
        </w:rPr>
        <w:t>розробку, корисних копалин з подальшим видобуванням корисних копалин</w:t>
      </w:r>
      <w:r>
        <w:rPr>
          <w:sz w:val="28"/>
          <w:szCs w:val="28"/>
          <w:lang w:val="uk-UA"/>
        </w:rPr>
        <w:t xml:space="preserve"> </w:t>
      </w:r>
      <w:r w:rsidRPr="007D16AA">
        <w:rPr>
          <w:sz w:val="28"/>
          <w:szCs w:val="28"/>
          <w:lang w:val="uk-UA"/>
        </w:rPr>
        <w:t>(промислову розробку родовищ).</w:t>
      </w:r>
    </w:p>
    <w:p w14:paraId="49DBEC08" w14:textId="27EA4BB5" w:rsidR="007B23BD" w:rsidRDefault="00412B05" w:rsidP="007B23BD">
      <w:pPr>
        <w:pStyle w:val="a3"/>
        <w:spacing w:before="0" w:beforeAutospacing="0" w:after="0"/>
        <w:ind w:left="17" w:firstLine="550"/>
        <w:jc w:val="both"/>
        <w:rPr>
          <w:sz w:val="28"/>
          <w:szCs w:val="28"/>
          <w:lang w:val="uk-UA"/>
        </w:rPr>
      </w:pPr>
      <w:r>
        <w:rPr>
          <w:sz w:val="28"/>
          <w:szCs w:val="28"/>
          <w:lang w:val="uk-UA"/>
        </w:rPr>
        <w:t>З</w:t>
      </w:r>
      <w:r w:rsidR="006D4AAE">
        <w:rPr>
          <w:sz w:val="28"/>
          <w:szCs w:val="28"/>
          <w:lang w:val="uk-UA"/>
        </w:rPr>
        <w:t xml:space="preserve"> метою забезпечення узгодженості положень Порядку з актами законодавства </w:t>
      </w:r>
      <w:r w:rsidR="0027677C">
        <w:rPr>
          <w:sz w:val="28"/>
          <w:szCs w:val="28"/>
          <w:lang w:val="uk-UA"/>
        </w:rPr>
        <w:t xml:space="preserve">у Порядку </w:t>
      </w:r>
      <w:r w:rsidR="009B4DA8">
        <w:rPr>
          <w:sz w:val="28"/>
          <w:szCs w:val="28"/>
          <w:lang w:val="uk-UA"/>
        </w:rPr>
        <w:t xml:space="preserve">потребує </w:t>
      </w:r>
      <w:r w:rsidR="00A57859">
        <w:rPr>
          <w:sz w:val="28"/>
          <w:szCs w:val="28"/>
          <w:lang w:val="uk-UA"/>
        </w:rPr>
        <w:t>відображення норма</w:t>
      </w:r>
      <w:r w:rsidR="009B4DA8">
        <w:rPr>
          <w:sz w:val="28"/>
          <w:szCs w:val="28"/>
          <w:lang w:val="uk-UA"/>
        </w:rPr>
        <w:t xml:space="preserve"> </w:t>
      </w:r>
      <w:r>
        <w:rPr>
          <w:sz w:val="28"/>
          <w:szCs w:val="28"/>
          <w:lang w:val="uk-UA"/>
        </w:rPr>
        <w:t xml:space="preserve">щодо погодження </w:t>
      </w:r>
      <w:proofErr w:type="spellStart"/>
      <w:r>
        <w:rPr>
          <w:sz w:val="28"/>
          <w:szCs w:val="28"/>
          <w:lang w:val="uk-UA"/>
        </w:rPr>
        <w:lastRenderedPageBreak/>
        <w:t>Міндовкіллям</w:t>
      </w:r>
      <w:proofErr w:type="spellEnd"/>
      <w:r>
        <w:rPr>
          <w:sz w:val="28"/>
          <w:szCs w:val="28"/>
          <w:lang w:val="uk-UA"/>
        </w:rPr>
        <w:t xml:space="preserve"> </w:t>
      </w:r>
      <w:r w:rsidR="00C72A09">
        <w:rPr>
          <w:sz w:val="28"/>
          <w:szCs w:val="28"/>
          <w:lang w:val="uk-UA"/>
        </w:rPr>
        <w:t xml:space="preserve">ділянок надр, </w:t>
      </w:r>
      <w:r w:rsidR="00C72A09" w:rsidRPr="00C72A09">
        <w:rPr>
          <w:sz w:val="28"/>
          <w:szCs w:val="28"/>
          <w:lang w:val="uk-UA"/>
        </w:rPr>
        <w:t>які пропонуються для виставлення на аукціон (електронні торги)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r w:rsidR="00C72A09">
        <w:rPr>
          <w:sz w:val="28"/>
          <w:szCs w:val="28"/>
          <w:lang w:val="uk-UA"/>
        </w:rPr>
        <w:t xml:space="preserve">) та </w:t>
      </w:r>
      <w:r w:rsidR="00A57859">
        <w:rPr>
          <w:sz w:val="28"/>
          <w:szCs w:val="28"/>
          <w:lang w:val="uk-UA"/>
        </w:rPr>
        <w:t>стосовно</w:t>
      </w:r>
      <w:r w:rsidR="009B4DA8">
        <w:rPr>
          <w:sz w:val="28"/>
          <w:szCs w:val="28"/>
          <w:lang w:val="uk-UA"/>
        </w:rPr>
        <w:t xml:space="preserve"> надання земельних ділянок для потреб </w:t>
      </w:r>
      <w:proofErr w:type="spellStart"/>
      <w:r w:rsidR="009B4DA8">
        <w:rPr>
          <w:sz w:val="28"/>
          <w:szCs w:val="28"/>
          <w:lang w:val="uk-UA"/>
        </w:rPr>
        <w:t>надрокористування</w:t>
      </w:r>
      <w:proofErr w:type="spellEnd"/>
      <w:r w:rsidR="009B4DA8">
        <w:rPr>
          <w:sz w:val="28"/>
          <w:szCs w:val="28"/>
          <w:lang w:val="uk-UA"/>
        </w:rPr>
        <w:t>,</w:t>
      </w:r>
      <w:r w:rsidR="007B23BD">
        <w:rPr>
          <w:sz w:val="28"/>
          <w:szCs w:val="28"/>
          <w:lang w:val="uk-UA"/>
        </w:rPr>
        <w:t xml:space="preserve"> </w:t>
      </w:r>
      <w:r w:rsidR="006D4AAE">
        <w:rPr>
          <w:sz w:val="28"/>
          <w:szCs w:val="28"/>
          <w:lang w:val="uk-UA"/>
        </w:rPr>
        <w:t>яка</w:t>
      </w:r>
      <w:r w:rsidR="007B23BD">
        <w:rPr>
          <w:sz w:val="28"/>
          <w:szCs w:val="28"/>
          <w:lang w:val="uk-UA"/>
        </w:rPr>
        <w:t xml:space="preserve"> передбачен</w:t>
      </w:r>
      <w:r w:rsidR="006D4AAE">
        <w:rPr>
          <w:sz w:val="28"/>
          <w:szCs w:val="28"/>
          <w:lang w:val="uk-UA"/>
        </w:rPr>
        <w:t>а</w:t>
      </w:r>
      <w:r w:rsidR="007B23BD">
        <w:rPr>
          <w:sz w:val="28"/>
          <w:szCs w:val="28"/>
          <w:lang w:val="uk-UA"/>
        </w:rPr>
        <w:t xml:space="preserve"> статтею 18</w:t>
      </w:r>
      <w:r w:rsidR="007B23BD">
        <w:rPr>
          <w:sz w:val="28"/>
          <w:szCs w:val="28"/>
          <w:vertAlign w:val="superscript"/>
          <w:lang w:val="uk-UA"/>
        </w:rPr>
        <w:t>1</w:t>
      </w:r>
      <w:r w:rsidR="007B23BD">
        <w:rPr>
          <w:sz w:val="28"/>
          <w:szCs w:val="28"/>
          <w:lang w:val="uk-UA"/>
        </w:rPr>
        <w:t xml:space="preserve"> Кодексу.</w:t>
      </w:r>
    </w:p>
    <w:p w14:paraId="4F54AAD1" w14:textId="77777777" w:rsidR="007B23BD" w:rsidRDefault="007B23BD" w:rsidP="007B23BD">
      <w:pPr>
        <w:pStyle w:val="a3"/>
        <w:spacing w:before="0" w:beforeAutospacing="0" w:after="0"/>
        <w:ind w:left="17" w:firstLine="550"/>
        <w:jc w:val="both"/>
        <w:rPr>
          <w:sz w:val="28"/>
          <w:szCs w:val="28"/>
          <w:lang w:val="uk-UA"/>
        </w:rPr>
      </w:pPr>
      <w:r>
        <w:rPr>
          <w:sz w:val="28"/>
          <w:szCs w:val="28"/>
          <w:lang w:val="uk-UA"/>
        </w:rPr>
        <w:t>Крім того, в</w:t>
      </w:r>
      <w:r w:rsidRPr="007B23BD">
        <w:rPr>
          <w:sz w:val="28"/>
          <w:szCs w:val="28"/>
          <w:lang w:val="uk-UA"/>
        </w:rPr>
        <w:t>ідповідно до статті 27 Закону України «Про природно-заповідний фонд</w:t>
      </w:r>
      <w:r>
        <w:rPr>
          <w:sz w:val="28"/>
          <w:szCs w:val="28"/>
          <w:lang w:val="uk-UA"/>
        </w:rPr>
        <w:t xml:space="preserve"> </w:t>
      </w:r>
      <w:r w:rsidRPr="007B23BD">
        <w:rPr>
          <w:sz w:val="28"/>
          <w:szCs w:val="28"/>
          <w:lang w:val="uk-UA"/>
        </w:rPr>
        <w:t>України» (далі – Закон) пам’ятками природи оголошуються окремі унікальні природні</w:t>
      </w:r>
      <w:r>
        <w:rPr>
          <w:sz w:val="28"/>
          <w:szCs w:val="28"/>
          <w:lang w:val="uk-UA"/>
        </w:rPr>
        <w:t xml:space="preserve"> </w:t>
      </w:r>
      <w:r w:rsidRPr="007B23BD">
        <w:rPr>
          <w:sz w:val="28"/>
          <w:szCs w:val="28"/>
          <w:lang w:val="uk-UA"/>
        </w:rPr>
        <w:t>утворення, що мають особливе природоохоронне, наукове, естетичне, пізнавальне і</w:t>
      </w:r>
      <w:r>
        <w:rPr>
          <w:sz w:val="28"/>
          <w:szCs w:val="28"/>
          <w:lang w:val="uk-UA"/>
        </w:rPr>
        <w:t xml:space="preserve"> </w:t>
      </w:r>
      <w:r w:rsidRPr="007B23BD">
        <w:rPr>
          <w:sz w:val="28"/>
          <w:szCs w:val="28"/>
          <w:lang w:val="uk-UA"/>
        </w:rPr>
        <w:t>культурне значення, з метою збереження їх у природному стані. Оголошення пам’яток</w:t>
      </w:r>
      <w:r>
        <w:rPr>
          <w:sz w:val="28"/>
          <w:szCs w:val="28"/>
          <w:lang w:val="uk-UA"/>
        </w:rPr>
        <w:t xml:space="preserve"> </w:t>
      </w:r>
      <w:r w:rsidRPr="007B23BD">
        <w:rPr>
          <w:sz w:val="28"/>
          <w:szCs w:val="28"/>
          <w:lang w:val="uk-UA"/>
        </w:rPr>
        <w:t>природи провадиться без вилучення земельних ділянок, водних та інших природних</w:t>
      </w:r>
      <w:r>
        <w:rPr>
          <w:sz w:val="28"/>
          <w:szCs w:val="28"/>
          <w:lang w:val="uk-UA"/>
        </w:rPr>
        <w:t xml:space="preserve"> </w:t>
      </w:r>
      <w:r w:rsidRPr="007B23BD">
        <w:rPr>
          <w:sz w:val="28"/>
          <w:szCs w:val="28"/>
          <w:lang w:val="uk-UA"/>
        </w:rPr>
        <w:t>об’єктів у їх власників або користувачів.</w:t>
      </w:r>
    </w:p>
    <w:p w14:paraId="773AE785" w14:textId="77777777" w:rsidR="007B23BD" w:rsidRDefault="007B23BD" w:rsidP="007B23BD">
      <w:pPr>
        <w:pStyle w:val="a3"/>
        <w:spacing w:before="0" w:beforeAutospacing="0" w:after="0"/>
        <w:ind w:left="17" w:firstLine="550"/>
        <w:jc w:val="both"/>
        <w:rPr>
          <w:sz w:val="28"/>
          <w:szCs w:val="28"/>
          <w:lang w:val="uk-UA"/>
        </w:rPr>
      </w:pPr>
      <w:r w:rsidRPr="007B23BD">
        <w:rPr>
          <w:sz w:val="28"/>
          <w:szCs w:val="28"/>
          <w:lang w:val="uk-UA"/>
        </w:rPr>
        <w:t>Згідно зі статтею 28 Закону на території пам’яток природи забороняються суцільні,</w:t>
      </w:r>
      <w:r>
        <w:rPr>
          <w:sz w:val="28"/>
          <w:szCs w:val="28"/>
          <w:lang w:val="uk-UA"/>
        </w:rPr>
        <w:t xml:space="preserve"> </w:t>
      </w:r>
      <w:r w:rsidRPr="007B23BD">
        <w:rPr>
          <w:sz w:val="28"/>
          <w:szCs w:val="28"/>
          <w:lang w:val="uk-UA"/>
        </w:rPr>
        <w:t>поступові, лісовідновні та прохідні рубки, видалення захаращеності, полювання та</w:t>
      </w:r>
      <w:r>
        <w:rPr>
          <w:sz w:val="28"/>
          <w:szCs w:val="28"/>
          <w:lang w:val="uk-UA"/>
        </w:rPr>
        <w:t xml:space="preserve"> </w:t>
      </w:r>
      <w:r w:rsidRPr="007B23BD">
        <w:rPr>
          <w:sz w:val="28"/>
          <w:szCs w:val="28"/>
          <w:lang w:val="uk-UA"/>
        </w:rPr>
        <w:t>будь-яка інша діяльність, що загрожує збереженню або призводить до деградації чи</w:t>
      </w:r>
      <w:r>
        <w:rPr>
          <w:sz w:val="28"/>
          <w:szCs w:val="28"/>
          <w:lang w:val="uk-UA"/>
        </w:rPr>
        <w:t xml:space="preserve"> </w:t>
      </w:r>
      <w:r w:rsidRPr="007B23BD">
        <w:rPr>
          <w:sz w:val="28"/>
          <w:szCs w:val="28"/>
          <w:lang w:val="uk-UA"/>
        </w:rPr>
        <w:t>зміни первісного їх стану.</w:t>
      </w:r>
    </w:p>
    <w:p w14:paraId="445ABF2C" w14:textId="777E4DDD" w:rsidR="007B23BD" w:rsidRDefault="007B23BD" w:rsidP="007B23BD">
      <w:pPr>
        <w:pStyle w:val="a3"/>
        <w:spacing w:before="0" w:beforeAutospacing="0" w:after="0"/>
        <w:ind w:left="17" w:firstLine="550"/>
        <w:jc w:val="both"/>
        <w:rPr>
          <w:sz w:val="28"/>
          <w:szCs w:val="28"/>
          <w:lang w:val="uk-UA"/>
        </w:rPr>
      </w:pPr>
      <w:r w:rsidRPr="007B23BD">
        <w:rPr>
          <w:sz w:val="28"/>
          <w:szCs w:val="28"/>
          <w:lang w:val="uk-UA"/>
        </w:rPr>
        <w:t>Власники або користувачі земельних ділянок, водних та інших природних</w:t>
      </w:r>
      <w:r>
        <w:rPr>
          <w:sz w:val="28"/>
          <w:szCs w:val="28"/>
          <w:lang w:val="uk-UA"/>
        </w:rPr>
        <w:t xml:space="preserve"> </w:t>
      </w:r>
      <w:r w:rsidRPr="007B23BD">
        <w:rPr>
          <w:sz w:val="28"/>
          <w:szCs w:val="28"/>
          <w:lang w:val="uk-UA"/>
        </w:rPr>
        <w:t>об’єктів, оголошених пам’ятками природи, беруть на себе зобов’язання щодо</w:t>
      </w:r>
      <w:r>
        <w:rPr>
          <w:sz w:val="28"/>
          <w:szCs w:val="28"/>
          <w:lang w:val="uk-UA"/>
        </w:rPr>
        <w:t xml:space="preserve"> </w:t>
      </w:r>
      <w:r w:rsidRPr="007B23BD">
        <w:rPr>
          <w:sz w:val="28"/>
          <w:szCs w:val="28"/>
          <w:lang w:val="uk-UA"/>
        </w:rPr>
        <w:t>забезпечення режиму їх охорони та збереження</w:t>
      </w:r>
      <w:r>
        <w:rPr>
          <w:sz w:val="28"/>
          <w:szCs w:val="28"/>
          <w:lang w:val="uk-UA"/>
        </w:rPr>
        <w:t>.</w:t>
      </w:r>
    </w:p>
    <w:p w14:paraId="1158FEE1" w14:textId="77777777" w:rsidR="003B59B2" w:rsidRPr="003B59B2" w:rsidRDefault="00474021" w:rsidP="003B59B2">
      <w:pPr>
        <w:pStyle w:val="a3"/>
        <w:spacing w:before="0" w:beforeAutospacing="0" w:after="0"/>
        <w:ind w:left="17" w:firstLine="550"/>
        <w:jc w:val="both"/>
        <w:rPr>
          <w:sz w:val="28"/>
          <w:szCs w:val="28"/>
          <w:lang w:val="uk-UA"/>
        </w:rPr>
      </w:pPr>
      <w:r>
        <w:rPr>
          <w:sz w:val="28"/>
          <w:szCs w:val="28"/>
          <w:lang w:val="uk-UA"/>
        </w:rPr>
        <w:t>Крім того,</w:t>
      </w:r>
      <w:r w:rsidR="003B59B2">
        <w:rPr>
          <w:sz w:val="28"/>
          <w:szCs w:val="28"/>
          <w:lang w:val="uk-UA"/>
        </w:rPr>
        <w:t xml:space="preserve"> Законом України «</w:t>
      </w:r>
      <w:r w:rsidR="003B59B2" w:rsidRPr="003B59B2">
        <w:rPr>
          <w:sz w:val="28"/>
          <w:szCs w:val="28"/>
          <w:lang w:val="uk-UA"/>
        </w:rPr>
        <w:t>Про охорону культурної спадщини</w:t>
      </w:r>
      <w:r w:rsidR="003B59B2">
        <w:rPr>
          <w:sz w:val="28"/>
          <w:szCs w:val="28"/>
          <w:lang w:val="uk-UA"/>
        </w:rPr>
        <w:t xml:space="preserve">» врегульовано </w:t>
      </w:r>
      <w:r w:rsidR="003B59B2" w:rsidRPr="003B59B2">
        <w:rPr>
          <w:sz w:val="28"/>
          <w:szCs w:val="28"/>
          <w:lang w:val="uk-UA"/>
        </w:rPr>
        <w:t>правові, організаційні, соціальні та економічні відносини у сфері охорони культурної спадщини з метою її збереження, використання об'єктів культурної спадщини у суспільному житті, захисту традиційного характеру середовища в інтересах нинішнього і майбутніх поколінь.</w:t>
      </w:r>
    </w:p>
    <w:p w14:paraId="2BBE7DE4" w14:textId="7D7B826C" w:rsidR="00474021" w:rsidRDefault="003B59B2" w:rsidP="003B59B2">
      <w:pPr>
        <w:pStyle w:val="a3"/>
        <w:spacing w:before="0" w:beforeAutospacing="0" w:after="0"/>
        <w:ind w:left="17" w:firstLine="550"/>
        <w:jc w:val="both"/>
        <w:rPr>
          <w:sz w:val="28"/>
          <w:szCs w:val="28"/>
          <w:lang w:val="uk-UA"/>
        </w:rPr>
      </w:pPr>
      <w:r w:rsidRPr="003B59B2">
        <w:rPr>
          <w:sz w:val="28"/>
          <w:szCs w:val="28"/>
          <w:lang w:val="uk-UA"/>
        </w:rPr>
        <w:t>Об'єкти культурної спадщини, які знаходяться на території України, у межах її територіального моря та прилеглої зони, охороняються державою.</w:t>
      </w:r>
    </w:p>
    <w:p w14:paraId="791E280A" w14:textId="72693A0F" w:rsidR="003B59B2" w:rsidRDefault="003B59B2" w:rsidP="003B59B2">
      <w:pPr>
        <w:pStyle w:val="a3"/>
        <w:spacing w:before="0" w:beforeAutospacing="0" w:after="0"/>
        <w:ind w:left="17" w:firstLine="550"/>
        <w:jc w:val="both"/>
        <w:rPr>
          <w:sz w:val="28"/>
          <w:szCs w:val="28"/>
          <w:lang w:val="uk-UA"/>
        </w:rPr>
      </w:pPr>
      <w:r w:rsidRPr="003B59B2">
        <w:rPr>
          <w:sz w:val="28"/>
          <w:szCs w:val="28"/>
          <w:lang w:val="uk-UA"/>
        </w:rPr>
        <w:t>Охорона об'єктів культурної спадщини є одним із пріоритетних завдань органів державної влади та органів місцевого самоврядування.</w:t>
      </w:r>
    </w:p>
    <w:p w14:paraId="1A6E5744" w14:textId="77777777" w:rsidR="008152D7" w:rsidRDefault="003B59B2" w:rsidP="008152D7">
      <w:pPr>
        <w:pStyle w:val="a3"/>
        <w:spacing w:before="0" w:beforeAutospacing="0" w:after="0"/>
        <w:ind w:left="17" w:firstLine="550"/>
        <w:jc w:val="both"/>
        <w:rPr>
          <w:sz w:val="28"/>
          <w:szCs w:val="28"/>
          <w:lang w:val="uk-UA"/>
        </w:rPr>
      </w:pPr>
      <w:r>
        <w:rPr>
          <w:sz w:val="28"/>
          <w:szCs w:val="28"/>
          <w:lang w:val="uk-UA"/>
        </w:rPr>
        <w:t xml:space="preserve">Пунктом 16 частини другої статті 5 </w:t>
      </w:r>
      <w:r w:rsidRPr="003B59B2">
        <w:rPr>
          <w:sz w:val="28"/>
          <w:szCs w:val="28"/>
          <w:lang w:val="uk-UA"/>
        </w:rPr>
        <w:t>Законом України «Про охорону культурної спадщини»</w:t>
      </w:r>
      <w:r>
        <w:rPr>
          <w:sz w:val="28"/>
          <w:szCs w:val="28"/>
          <w:lang w:val="uk-UA"/>
        </w:rPr>
        <w:t xml:space="preserve"> визначено, що д</w:t>
      </w:r>
      <w:r w:rsidRPr="003B59B2">
        <w:rPr>
          <w:sz w:val="28"/>
          <w:szCs w:val="28"/>
          <w:lang w:val="uk-UA"/>
        </w:rPr>
        <w:t>о повноважень центрального органу виконавчої влади, що реалізує державну політику у сфері охорони культурної спадщини, належить</w:t>
      </w:r>
      <w:r>
        <w:rPr>
          <w:sz w:val="28"/>
          <w:szCs w:val="28"/>
          <w:lang w:val="uk-UA"/>
        </w:rPr>
        <w:t xml:space="preserve">, зокрема, </w:t>
      </w:r>
      <w:r w:rsidRPr="003B59B2">
        <w:rPr>
          <w:sz w:val="28"/>
          <w:szCs w:val="28"/>
          <w:lang w:val="uk-UA"/>
        </w:rPr>
        <w:t>заборона будь-якої діяльності юридичних або фізичних осіб, що створює загрозу об’єкту культурної спадщини, видатній універсальній цінності об’єкта всесвітньої спадщини або порушує законодавство у сфері охорони культурної спадщини</w:t>
      </w:r>
      <w:r>
        <w:rPr>
          <w:sz w:val="28"/>
          <w:szCs w:val="28"/>
          <w:lang w:val="uk-UA"/>
        </w:rPr>
        <w:t>.</w:t>
      </w:r>
    </w:p>
    <w:p w14:paraId="485C7A35" w14:textId="3F2194E5" w:rsidR="00285D26" w:rsidRDefault="002443C1" w:rsidP="008152D7">
      <w:pPr>
        <w:pStyle w:val="a3"/>
        <w:spacing w:before="0" w:beforeAutospacing="0" w:after="0"/>
        <w:ind w:left="17" w:firstLine="550"/>
        <w:jc w:val="both"/>
        <w:rPr>
          <w:sz w:val="28"/>
          <w:szCs w:val="28"/>
          <w:lang w:val="uk-UA"/>
        </w:rPr>
      </w:pPr>
      <w:r>
        <w:rPr>
          <w:sz w:val="28"/>
          <w:szCs w:val="28"/>
          <w:lang w:val="uk-UA"/>
        </w:rPr>
        <w:t>Водночас, с</w:t>
      </w:r>
      <w:r w:rsidR="00285D26">
        <w:rPr>
          <w:sz w:val="28"/>
          <w:szCs w:val="28"/>
          <w:lang w:val="uk-UA"/>
        </w:rPr>
        <w:t xml:space="preserve">таттею 32 Закону України «Про </w:t>
      </w:r>
      <w:r w:rsidR="00285D26" w:rsidRPr="00285D26">
        <w:rPr>
          <w:sz w:val="28"/>
          <w:szCs w:val="28"/>
          <w:lang w:val="uk-UA"/>
        </w:rPr>
        <w:t>землі енергетики та правовий режим спеціа</w:t>
      </w:r>
      <w:r w:rsidR="00285D26">
        <w:rPr>
          <w:sz w:val="28"/>
          <w:szCs w:val="28"/>
          <w:lang w:val="uk-UA"/>
        </w:rPr>
        <w:t xml:space="preserve">льних зон енергетичних об’єктів» визначено, що </w:t>
      </w:r>
      <w:r>
        <w:rPr>
          <w:sz w:val="28"/>
          <w:szCs w:val="28"/>
          <w:lang w:val="uk-UA"/>
        </w:rPr>
        <w:t>в</w:t>
      </w:r>
      <w:r w:rsidR="00285D26" w:rsidRPr="00285D26">
        <w:rPr>
          <w:sz w:val="28"/>
          <w:szCs w:val="28"/>
          <w:lang w:val="uk-UA"/>
        </w:rPr>
        <w:t>ласникам і користувачам земельних ділянок, фізичним та юридичним особам у межах спеціальних зон об'єктів енергетики без письмової згоди підприємств енергетики, у віданні яких перебувають ці мережі, а також без присутності їх представника забороняється виконувати земляні, будівельні та інші роботи, що можуть призвести до порушення безаварійного функціонування об'єктів електричних мереж</w:t>
      </w:r>
      <w:r w:rsidR="00285D26">
        <w:rPr>
          <w:sz w:val="28"/>
          <w:szCs w:val="28"/>
          <w:lang w:val="uk-UA"/>
        </w:rPr>
        <w:t>.</w:t>
      </w:r>
    </w:p>
    <w:p w14:paraId="5391C658" w14:textId="33A97FFD" w:rsidR="00285D26" w:rsidRDefault="00285D26" w:rsidP="008152D7">
      <w:pPr>
        <w:pStyle w:val="a3"/>
        <w:spacing w:before="0" w:beforeAutospacing="0" w:after="0"/>
        <w:ind w:left="17" w:firstLine="550"/>
        <w:jc w:val="both"/>
        <w:rPr>
          <w:sz w:val="28"/>
          <w:szCs w:val="28"/>
          <w:lang w:val="uk-UA"/>
        </w:rPr>
      </w:pPr>
      <w:r w:rsidRPr="00285D26">
        <w:rPr>
          <w:sz w:val="28"/>
          <w:szCs w:val="28"/>
          <w:lang w:val="uk-UA"/>
        </w:rPr>
        <w:lastRenderedPageBreak/>
        <w:t>Додаткові вимоги щодо особливого режиму використання земель у межах спеціальних зон об'єктів енергетики встановлюються Правилами охорони електричних мереж, які затверджуються Кабінетом Міністрів України, іншими нормативно-правовими актами.</w:t>
      </w:r>
    </w:p>
    <w:p w14:paraId="3D985478" w14:textId="22734CCB" w:rsidR="008152D7" w:rsidRDefault="008152D7" w:rsidP="008152D7">
      <w:pPr>
        <w:pStyle w:val="a3"/>
        <w:spacing w:before="0" w:beforeAutospacing="0" w:after="0"/>
        <w:ind w:left="17" w:firstLine="550"/>
        <w:jc w:val="both"/>
        <w:rPr>
          <w:sz w:val="28"/>
          <w:szCs w:val="28"/>
          <w:lang w:val="uk-UA"/>
        </w:rPr>
      </w:pPr>
      <w:r>
        <w:rPr>
          <w:sz w:val="28"/>
          <w:szCs w:val="28"/>
          <w:lang w:val="uk-UA"/>
        </w:rPr>
        <w:t xml:space="preserve">Відповідно до пункту 14 </w:t>
      </w:r>
      <w:r w:rsidRPr="008152D7">
        <w:rPr>
          <w:sz w:val="28"/>
          <w:szCs w:val="28"/>
          <w:lang w:val="uk-UA"/>
        </w:rPr>
        <w:t>П</w:t>
      </w:r>
      <w:r>
        <w:rPr>
          <w:sz w:val="28"/>
          <w:szCs w:val="28"/>
          <w:lang w:val="uk-UA"/>
        </w:rPr>
        <w:t xml:space="preserve">равил </w:t>
      </w:r>
      <w:r w:rsidRPr="008152D7">
        <w:rPr>
          <w:sz w:val="28"/>
          <w:szCs w:val="28"/>
          <w:lang w:val="uk-UA"/>
        </w:rPr>
        <w:t>охорони електричних мереж</w:t>
      </w:r>
      <w:r>
        <w:rPr>
          <w:sz w:val="28"/>
          <w:szCs w:val="28"/>
          <w:lang w:val="uk-UA"/>
        </w:rPr>
        <w:t xml:space="preserve">, затверджених постановою Кабінету Міністрів України від </w:t>
      </w:r>
      <w:r w:rsidRPr="008152D7">
        <w:rPr>
          <w:sz w:val="28"/>
          <w:szCs w:val="28"/>
          <w:lang w:val="uk-UA"/>
        </w:rPr>
        <w:t xml:space="preserve">27 грудня 2022 р. </w:t>
      </w:r>
      <w:r>
        <w:rPr>
          <w:sz w:val="28"/>
          <w:szCs w:val="28"/>
          <w:lang w:val="uk-UA"/>
        </w:rPr>
        <w:t xml:space="preserve">               </w:t>
      </w:r>
      <w:r w:rsidRPr="008152D7">
        <w:rPr>
          <w:sz w:val="28"/>
          <w:szCs w:val="28"/>
          <w:lang w:val="uk-UA"/>
        </w:rPr>
        <w:t>№ 1455</w:t>
      </w:r>
      <w:r>
        <w:rPr>
          <w:sz w:val="28"/>
          <w:szCs w:val="28"/>
          <w:lang w:val="uk-UA"/>
        </w:rPr>
        <w:t>, ф</w:t>
      </w:r>
      <w:r w:rsidRPr="008152D7">
        <w:rPr>
          <w:sz w:val="28"/>
          <w:szCs w:val="28"/>
          <w:lang w:val="uk-UA"/>
        </w:rPr>
        <w:t>ізичним особам/фізичним особам - підприємцям та юридичним особам, у тому числі власникам і користувачам земельних ділянок, у межах охоронних зон електричних мереж (повітряних і кабельних ліній, трансформаторних підстанцій, розподільних пунктів і пристроїв), забороняється виконувати земляні, будівельні та інші роботи, що можуть призвести до порушення безаварійного функціонування об’єктів передачі електричної енергії, спричинити їх пошкодження або нещасні випадки</w:t>
      </w:r>
      <w:r>
        <w:rPr>
          <w:sz w:val="28"/>
          <w:szCs w:val="28"/>
          <w:lang w:val="uk-UA"/>
        </w:rPr>
        <w:t>.</w:t>
      </w:r>
    </w:p>
    <w:p w14:paraId="3C55DD04" w14:textId="2A243DD9" w:rsidR="00B932A1" w:rsidRDefault="00B932A1" w:rsidP="008152D7">
      <w:pPr>
        <w:pStyle w:val="a3"/>
        <w:spacing w:before="0" w:beforeAutospacing="0" w:after="0"/>
        <w:ind w:left="17" w:firstLine="550"/>
        <w:jc w:val="both"/>
        <w:rPr>
          <w:sz w:val="28"/>
          <w:szCs w:val="28"/>
          <w:lang w:val="uk-UA"/>
        </w:rPr>
      </w:pPr>
      <w:r>
        <w:rPr>
          <w:sz w:val="28"/>
          <w:szCs w:val="28"/>
          <w:lang w:val="uk-UA"/>
        </w:rPr>
        <w:t xml:space="preserve">Крім того, статтею 22 Закону України </w:t>
      </w:r>
      <w:r w:rsidR="00C01A65">
        <w:rPr>
          <w:sz w:val="28"/>
          <w:szCs w:val="28"/>
          <w:lang w:val="uk-UA"/>
        </w:rPr>
        <w:t>«</w:t>
      </w:r>
      <w:r w:rsidR="00C01A65" w:rsidRPr="00C01A65">
        <w:rPr>
          <w:sz w:val="28"/>
          <w:szCs w:val="28"/>
          <w:lang w:val="uk-UA"/>
        </w:rPr>
        <w:t>Про правовий режим земель охоронних зон об’єктів магістральних трубопроводів</w:t>
      </w:r>
      <w:r w:rsidR="00C01A65">
        <w:rPr>
          <w:sz w:val="28"/>
          <w:szCs w:val="28"/>
          <w:lang w:val="uk-UA"/>
        </w:rPr>
        <w:t>» встановлено о</w:t>
      </w:r>
      <w:r w:rsidR="00C01A65" w:rsidRPr="00C01A65">
        <w:rPr>
          <w:sz w:val="28"/>
          <w:szCs w:val="28"/>
          <w:lang w:val="uk-UA"/>
        </w:rPr>
        <w:t>бмеження господарської та іншої діяльності в охоронних зонах об’єктів магістральних трубопроводів</w:t>
      </w:r>
      <w:r w:rsidR="00C01A65">
        <w:rPr>
          <w:sz w:val="28"/>
          <w:szCs w:val="28"/>
          <w:lang w:val="uk-UA"/>
        </w:rPr>
        <w:t>.</w:t>
      </w:r>
    </w:p>
    <w:p w14:paraId="57EA81A3" w14:textId="688F89E8" w:rsidR="007B23BD" w:rsidRDefault="007B23BD" w:rsidP="007B23BD">
      <w:pPr>
        <w:pStyle w:val="a3"/>
        <w:spacing w:before="0" w:beforeAutospacing="0" w:after="0"/>
        <w:ind w:left="17" w:firstLine="550"/>
        <w:jc w:val="both"/>
        <w:rPr>
          <w:sz w:val="28"/>
          <w:szCs w:val="28"/>
          <w:lang w:val="uk-UA"/>
        </w:rPr>
      </w:pPr>
      <w:r>
        <w:rPr>
          <w:sz w:val="28"/>
          <w:szCs w:val="28"/>
          <w:lang w:val="uk-UA"/>
        </w:rPr>
        <w:t xml:space="preserve">У зв’язку з цим потребують розширення підстави для зняття лота з продажу в частині </w:t>
      </w:r>
      <w:r w:rsidRPr="00E53709">
        <w:rPr>
          <w:sz w:val="28"/>
          <w:szCs w:val="28"/>
          <w:lang w:val="uk-UA"/>
        </w:rPr>
        <w:t>доповнення</w:t>
      </w:r>
      <w:r>
        <w:rPr>
          <w:sz w:val="28"/>
          <w:szCs w:val="28"/>
          <w:lang w:val="uk-UA"/>
        </w:rPr>
        <w:t xml:space="preserve"> </w:t>
      </w:r>
      <w:r w:rsidR="00A57859">
        <w:rPr>
          <w:sz w:val="28"/>
          <w:szCs w:val="28"/>
          <w:lang w:val="uk-UA"/>
        </w:rPr>
        <w:t xml:space="preserve">їх </w:t>
      </w:r>
      <w:r w:rsidR="00E754AB">
        <w:rPr>
          <w:sz w:val="28"/>
          <w:szCs w:val="28"/>
          <w:lang w:val="uk-UA"/>
        </w:rPr>
        <w:t xml:space="preserve">новою </w:t>
      </w:r>
      <w:r w:rsidR="00A57859">
        <w:rPr>
          <w:sz w:val="28"/>
          <w:szCs w:val="28"/>
          <w:lang w:val="uk-UA"/>
        </w:rPr>
        <w:t xml:space="preserve">нормою щодо отримання </w:t>
      </w:r>
      <w:proofErr w:type="spellStart"/>
      <w:r w:rsidR="00A57859">
        <w:rPr>
          <w:sz w:val="28"/>
          <w:szCs w:val="28"/>
          <w:lang w:val="uk-UA"/>
        </w:rPr>
        <w:t>Держгеонадрми</w:t>
      </w:r>
      <w:proofErr w:type="spellEnd"/>
      <w:r w:rsidR="00A57859">
        <w:rPr>
          <w:sz w:val="28"/>
          <w:szCs w:val="28"/>
          <w:lang w:val="uk-UA"/>
        </w:rPr>
        <w:t xml:space="preserve"> </w:t>
      </w:r>
      <w:r w:rsidR="00D30839" w:rsidRPr="00D30839">
        <w:rPr>
          <w:sz w:val="28"/>
          <w:szCs w:val="28"/>
          <w:lang w:val="uk-UA"/>
        </w:rPr>
        <w:t>офіці</w:t>
      </w:r>
      <w:r w:rsidR="00735447">
        <w:rPr>
          <w:sz w:val="28"/>
          <w:szCs w:val="28"/>
          <w:lang w:val="uk-UA"/>
        </w:rPr>
        <w:t xml:space="preserve">йного звернення від </w:t>
      </w:r>
      <w:proofErr w:type="spellStart"/>
      <w:r w:rsidR="00735447">
        <w:rPr>
          <w:sz w:val="28"/>
          <w:szCs w:val="28"/>
          <w:lang w:val="uk-UA"/>
        </w:rPr>
        <w:t>Міндовкілля</w:t>
      </w:r>
      <w:proofErr w:type="spellEnd"/>
      <w:r w:rsidR="00735447">
        <w:rPr>
          <w:sz w:val="28"/>
          <w:szCs w:val="28"/>
          <w:lang w:val="uk-UA"/>
        </w:rPr>
        <w:t xml:space="preserve">, </w:t>
      </w:r>
      <w:r w:rsidR="00735447" w:rsidRPr="00735447">
        <w:rPr>
          <w:sz w:val="28"/>
          <w:szCs w:val="28"/>
          <w:lang w:val="uk-UA"/>
        </w:rPr>
        <w:t>Міністерств</w:t>
      </w:r>
      <w:r w:rsidR="00735447">
        <w:rPr>
          <w:sz w:val="28"/>
          <w:szCs w:val="28"/>
          <w:lang w:val="uk-UA"/>
        </w:rPr>
        <w:t>а</w:t>
      </w:r>
      <w:r w:rsidR="00735447" w:rsidRPr="00735447">
        <w:rPr>
          <w:sz w:val="28"/>
          <w:szCs w:val="28"/>
          <w:lang w:val="uk-UA"/>
        </w:rPr>
        <w:t xml:space="preserve"> культури та стратегічних комунікацій України</w:t>
      </w:r>
      <w:r w:rsidR="00D30839" w:rsidRPr="00D30839">
        <w:rPr>
          <w:sz w:val="28"/>
          <w:szCs w:val="28"/>
          <w:lang w:val="uk-UA"/>
        </w:rPr>
        <w:t xml:space="preserve"> (</w:t>
      </w:r>
      <w:r w:rsidR="00735447" w:rsidRPr="00735447">
        <w:rPr>
          <w:sz w:val="28"/>
          <w:szCs w:val="28"/>
          <w:lang w:val="uk-UA"/>
        </w:rPr>
        <w:t>МКСК</w:t>
      </w:r>
      <w:r w:rsidR="00D30839" w:rsidRPr="00D30839">
        <w:rPr>
          <w:sz w:val="28"/>
          <w:szCs w:val="28"/>
          <w:lang w:val="uk-UA"/>
        </w:rPr>
        <w:t>)</w:t>
      </w:r>
      <w:r w:rsidR="00735447">
        <w:rPr>
          <w:sz w:val="28"/>
          <w:szCs w:val="28"/>
          <w:lang w:val="uk-UA"/>
        </w:rPr>
        <w:t>,</w:t>
      </w:r>
      <w:r w:rsidR="00D30839" w:rsidRPr="00D30839">
        <w:rPr>
          <w:sz w:val="28"/>
          <w:szCs w:val="28"/>
          <w:lang w:val="uk-UA"/>
        </w:rPr>
        <w:t xml:space="preserve"> </w:t>
      </w:r>
      <w:r w:rsidR="00735447" w:rsidRPr="00735447">
        <w:rPr>
          <w:sz w:val="28"/>
          <w:szCs w:val="28"/>
          <w:lang w:val="uk-UA"/>
        </w:rPr>
        <w:t>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w:t>
      </w:r>
      <w:r w:rsidR="00A57859">
        <w:rPr>
          <w:sz w:val="28"/>
          <w:szCs w:val="28"/>
          <w:lang w:val="uk-UA"/>
        </w:rPr>
        <w:t>.</w:t>
      </w:r>
    </w:p>
    <w:p w14:paraId="0EA96E51" w14:textId="2D8DE97B" w:rsidR="00D30839" w:rsidRDefault="005E377F" w:rsidP="007B23BD">
      <w:pPr>
        <w:pStyle w:val="a3"/>
        <w:spacing w:before="0" w:beforeAutospacing="0" w:after="0"/>
        <w:ind w:left="17" w:firstLine="550"/>
        <w:jc w:val="both"/>
        <w:rPr>
          <w:sz w:val="28"/>
          <w:szCs w:val="28"/>
          <w:lang w:val="uk-UA"/>
        </w:rPr>
      </w:pPr>
      <w:r>
        <w:rPr>
          <w:sz w:val="28"/>
          <w:szCs w:val="28"/>
          <w:lang w:val="uk-UA"/>
        </w:rPr>
        <w:t>Також, станом на сьогодні потребує врегулювання питання продажу на аукціоні д</w:t>
      </w:r>
      <w:r w:rsidRPr="005E377F">
        <w:rPr>
          <w:sz w:val="28"/>
          <w:szCs w:val="28"/>
          <w:lang w:val="uk-UA"/>
        </w:rPr>
        <w:t>ілян</w:t>
      </w:r>
      <w:r>
        <w:rPr>
          <w:sz w:val="28"/>
          <w:szCs w:val="28"/>
          <w:lang w:val="uk-UA"/>
        </w:rPr>
        <w:t>ок</w:t>
      </w:r>
      <w:r w:rsidRPr="005E377F">
        <w:rPr>
          <w:sz w:val="28"/>
          <w:szCs w:val="28"/>
          <w:lang w:val="uk-UA"/>
        </w:rPr>
        <w:t xml:space="preserve"> надр (родовища корисних копалин), які мають стратегічне значення для сталого розвитку економіки та обороноздатності держави</w:t>
      </w:r>
      <w:r>
        <w:rPr>
          <w:sz w:val="28"/>
          <w:szCs w:val="28"/>
          <w:lang w:val="uk-UA"/>
        </w:rPr>
        <w:t>.</w:t>
      </w:r>
    </w:p>
    <w:p w14:paraId="7A79A108" w14:textId="653570F0" w:rsidR="005E377F" w:rsidRPr="007B23BD" w:rsidRDefault="005E377F" w:rsidP="007B23BD">
      <w:pPr>
        <w:pStyle w:val="a3"/>
        <w:spacing w:before="0" w:beforeAutospacing="0" w:after="0"/>
        <w:ind w:left="17" w:firstLine="550"/>
        <w:jc w:val="both"/>
        <w:rPr>
          <w:sz w:val="28"/>
          <w:szCs w:val="28"/>
          <w:lang w:val="uk-UA"/>
        </w:rPr>
      </w:pPr>
      <w:r w:rsidRPr="005E377F">
        <w:rPr>
          <w:sz w:val="28"/>
          <w:szCs w:val="28"/>
          <w:lang w:val="uk-UA"/>
        </w:rPr>
        <w:t xml:space="preserve">Водночас, у зв’язку з військовою агресією Російської Федерації проти України існує необхідність в недопущенні продажу на аукціоні </w:t>
      </w:r>
      <w:r>
        <w:rPr>
          <w:sz w:val="28"/>
          <w:szCs w:val="28"/>
          <w:lang w:val="uk-UA"/>
        </w:rPr>
        <w:t xml:space="preserve">спецдозволів </w:t>
      </w:r>
      <w:r w:rsidRPr="005E377F">
        <w:rPr>
          <w:sz w:val="28"/>
          <w:szCs w:val="28"/>
          <w:lang w:val="uk-UA"/>
        </w:rPr>
        <w:t>суб’єктам господарювання, що створюють загрозу національним інтересам та національній безпеці України</w:t>
      </w:r>
      <w:r>
        <w:rPr>
          <w:sz w:val="28"/>
          <w:szCs w:val="28"/>
          <w:lang w:val="uk-UA"/>
        </w:rPr>
        <w:t>.</w:t>
      </w:r>
    </w:p>
    <w:p w14:paraId="399C4C30" w14:textId="44979FF2" w:rsidR="007D16AA" w:rsidRDefault="00E754AB" w:rsidP="00763C35">
      <w:pPr>
        <w:pStyle w:val="a3"/>
        <w:spacing w:before="0" w:beforeAutospacing="0" w:after="0"/>
        <w:ind w:left="17" w:firstLine="550"/>
        <w:jc w:val="both"/>
        <w:rPr>
          <w:sz w:val="28"/>
          <w:szCs w:val="28"/>
          <w:lang w:val="uk-UA"/>
        </w:rPr>
      </w:pPr>
      <w:r>
        <w:rPr>
          <w:sz w:val="28"/>
          <w:szCs w:val="28"/>
          <w:lang w:val="uk-UA"/>
        </w:rPr>
        <w:t>Крім того, види користування надрами, зазначені у Порядку потребують приведення у відповідність до статті 14 Кодексу.</w:t>
      </w:r>
    </w:p>
    <w:p w14:paraId="59215362" w14:textId="15E16069" w:rsidR="002D60FB" w:rsidRDefault="007B7A6C" w:rsidP="002D60FB">
      <w:pPr>
        <w:widowControl w:val="0"/>
        <w:tabs>
          <w:tab w:val="left" w:pos="990"/>
        </w:tabs>
        <w:spacing w:after="0" w:line="240" w:lineRule="auto"/>
        <w:ind w:firstLine="709"/>
        <w:jc w:val="both"/>
        <w:rPr>
          <w:bCs/>
          <w:szCs w:val="28"/>
          <w:lang w:val="uk-UA"/>
        </w:rPr>
      </w:pPr>
      <w:r>
        <w:rPr>
          <w:rFonts w:eastAsia="Times New Roman" w:cs="Times New Roman"/>
          <w:bCs/>
          <w:szCs w:val="28"/>
          <w:lang w:val="uk-UA" w:eastAsia="ru-RU"/>
        </w:rPr>
        <w:t xml:space="preserve">Враховуючи зазначене, з метою </w:t>
      </w:r>
      <w:r w:rsidRPr="00D714E2">
        <w:rPr>
          <w:szCs w:val="28"/>
          <w:shd w:val="clear" w:color="auto" w:fill="FFFFFF"/>
          <w:lang w:val="uk-UA"/>
        </w:rPr>
        <w:t xml:space="preserve">забезпечення потреб національної економіки стратегічно важливою сировиною, захисту національних інтересів в </w:t>
      </w:r>
      <w:r>
        <w:rPr>
          <w:szCs w:val="28"/>
          <w:shd w:val="clear" w:color="auto" w:fill="FFFFFF"/>
          <w:lang w:val="uk-UA"/>
        </w:rPr>
        <w:t xml:space="preserve">економічній сфері, </w:t>
      </w:r>
      <w:r w:rsidRPr="00D714E2">
        <w:rPr>
          <w:szCs w:val="28"/>
          <w:shd w:val="clear" w:color="auto" w:fill="FFFFFF"/>
          <w:lang w:val="uk-UA"/>
        </w:rPr>
        <w:t>підвищення рівня обороноздатності держави</w:t>
      </w:r>
      <w:r>
        <w:rPr>
          <w:szCs w:val="28"/>
          <w:shd w:val="clear" w:color="auto" w:fill="FFFFFF"/>
          <w:lang w:val="uk-UA"/>
        </w:rPr>
        <w:t xml:space="preserve">, недопущення </w:t>
      </w:r>
      <w:r w:rsidR="0089716A">
        <w:rPr>
          <w:szCs w:val="28"/>
          <w:shd w:val="clear" w:color="auto" w:fill="FFFFFF"/>
          <w:lang w:val="uk-UA"/>
        </w:rPr>
        <w:t xml:space="preserve">отримання спеціальних дозволів на користування надрами суб’єктами господарювання, що </w:t>
      </w:r>
      <w:r w:rsidR="00E21F02">
        <w:rPr>
          <w:szCs w:val="28"/>
          <w:shd w:val="clear" w:color="auto" w:fill="FFFFFF"/>
          <w:lang w:val="uk-UA"/>
        </w:rPr>
        <w:t xml:space="preserve">створюють загрозу </w:t>
      </w:r>
      <w:r w:rsidR="00416EC4">
        <w:rPr>
          <w:szCs w:val="28"/>
          <w:shd w:val="clear" w:color="auto" w:fill="FFFFFF"/>
          <w:lang w:val="uk-UA"/>
        </w:rPr>
        <w:t xml:space="preserve">національним </w:t>
      </w:r>
      <w:proofErr w:type="spellStart"/>
      <w:r w:rsidR="00416EC4">
        <w:rPr>
          <w:szCs w:val="28"/>
          <w:shd w:val="clear" w:color="auto" w:fill="FFFFFF"/>
          <w:lang w:val="uk-UA"/>
        </w:rPr>
        <w:t>інтерсам</w:t>
      </w:r>
      <w:proofErr w:type="spellEnd"/>
      <w:r w:rsidR="00416EC4">
        <w:rPr>
          <w:szCs w:val="28"/>
          <w:shd w:val="clear" w:color="auto" w:fill="FFFFFF"/>
          <w:lang w:val="uk-UA"/>
        </w:rPr>
        <w:t xml:space="preserve"> та </w:t>
      </w:r>
      <w:r w:rsidR="00E21F02" w:rsidRPr="00E21F02">
        <w:rPr>
          <w:shd w:val="clear" w:color="auto" w:fill="FFFFFF"/>
          <w:lang w:val="uk-UA"/>
        </w:rPr>
        <w:t>національній безпеці України</w:t>
      </w:r>
      <w:r w:rsidR="0007194A">
        <w:rPr>
          <w:shd w:val="clear" w:color="auto" w:fill="FFFFFF"/>
          <w:lang w:val="uk-UA"/>
        </w:rPr>
        <w:t>, мінімізації корупційних ризиків</w:t>
      </w:r>
      <w:r w:rsidR="00416EC4">
        <w:rPr>
          <w:szCs w:val="28"/>
          <w:shd w:val="clear" w:color="auto" w:fill="FFFFFF"/>
          <w:lang w:val="uk-UA"/>
        </w:rPr>
        <w:t>, приведення деяких положень Порядку у відповідність до вимог законодавства виникла необхідність</w:t>
      </w:r>
      <w:r w:rsidR="0089716A">
        <w:rPr>
          <w:szCs w:val="28"/>
          <w:shd w:val="clear" w:color="auto" w:fill="FFFFFF"/>
          <w:lang w:val="uk-UA"/>
        </w:rPr>
        <w:t xml:space="preserve"> у розробленні </w:t>
      </w:r>
      <w:proofErr w:type="spellStart"/>
      <w:r w:rsidR="0089716A">
        <w:rPr>
          <w:szCs w:val="28"/>
          <w:shd w:val="clear" w:color="auto" w:fill="FFFFFF"/>
          <w:lang w:val="uk-UA"/>
        </w:rPr>
        <w:t>проєкту</w:t>
      </w:r>
      <w:proofErr w:type="spellEnd"/>
      <w:r w:rsidR="0089716A">
        <w:rPr>
          <w:szCs w:val="28"/>
          <w:shd w:val="clear" w:color="auto" w:fill="FFFFFF"/>
          <w:lang w:val="uk-UA"/>
        </w:rPr>
        <w:t xml:space="preserve"> постанови </w:t>
      </w:r>
      <w:r w:rsidR="0089716A" w:rsidRPr="00D714E2">
        <w:rPr>
          <w:szCs w:val="28"/>
          <w:shd w:val="clear" w:color="auto" w:fill="FFFFFF"/>
          <w:lang w:val="uk-UA"/>
        </w:rPr>
        <w:t xml:space="preserve">Кабінету Міністрів України </w:t>
      </w:r>
      <w:r w:rsidR="00416EC4" w:rsidRPr="00416EC4">
        <w:rPr>
          <w:bCs/>
          <w:szCs w:val="28"/>
          <w:lang w:val="uk-UA"/>
        </w:rPr>
        <w:t>Про внесення змін до Порядку проведення аукціону (електронних торгів) з продажу спеціального дозволу на користування надрами»</w:t>
      </w:r>
      <w:r w:rsidR="0089716A">
        <w:rPr>
          <w:bCs/>
          <w:szCs w:val="28"/>
          <w:lang w:val="uk-UA"/>
        </w:rPr>
        <w:t>.</w:t>
      </w:r>
    </w:p>
    <w:p w14:paraId="023C4E80" w14:textId="50CCE4FA" w:rsidR="002443C1" w:rsidRDefault="002443C1" w:rsidP="002D60FB">
      <w:pPr>
        <w:widowControl w:val="0"/>
        <w:tabs>
          <w:tab w:val="left" w:pos="990"/>
        </w:tabs>
        <w:spacing w:after="0" w:line="240" w:lineRule="auto"/>
        <w:ind w:firstLine="709"/>
        <w:jc w:val="both"/>
        <w:rPr>
          <w:bCs/>
          <w:szCs w:val="28"/>
          <w:lang w:val="uk-UA"/>
        </w:rPr>
      </w:pPr>
    </w:p>
    <w:p w14:paraId="5F7933A5" w14:textId="77777777" w:rsidR="002443C1" w:rsidRDefault="002443C1" w:rsidP="002D60FB">
      <w:pPr>
        <w:widowControl w:val="0"/>
        <w:tabs>
          <w:tab w:val="left" w:pos="990"/>
        </w:tabs>
        <w:spacing w:after="0" w:line="240" w:lineRule="auto"/>
        <w:ind w:firstLine="709"/>
        <w:jc w:val="both"/>
        <w:rPr>
          <w:bCs/>
          <w:szCs w:val="28"/>
          <w:lang w:val="uk-UA"/>
        </w:rPr>
      </w:pPr>
    </w:p>
    <w:p w14:paraId="6E88B48F" w14:textId="77777777" w:rsidR="002D60FB" w:rsidRPr="00DB3DC4" w:rsidRDefault="002D60FB" w:rsidP="002D60FB">
      <w:pPr>
        <w:pStyle w:val="a3"/>
        <w:spacing w:before="0" w:beforeAutospacing="0" w:after="0"/>
        <w:ind w:left="17" w:firstLine="612"/>
        <w:jc w:val="both"/>
        <w:rPr>
          <w:sz w:val="16"/>
          <w:szCs w:val="16"/>
          <w:lang w:val="uk-UA"/>
        </w:rPr>
      </w:pPr>
    </w:p>
    <w:p w14:paraId="0D83D514" w14:textId="77777777" w:rsidR="002D60FB" w:rsidRPr="009F4C0F" w:rsidRDefault="002D60FB" w:rsidP="002D60FB">
      <w:pPr>
        <w:pStyle w:val="a3"/>
        <w:numPr>
          <w:ilvl w:val="0"/>
          <w:numId w:val="1"/>
        </w:numPr>
        <w:spacing w:before="0" w:beforeAutospacing="0" w:after="0"/>
        <w:ind w:left="17" w:firstLine="612"/>
        <w:jc w:val="both"/>
        <w:rPr>
          <w:b/>
          <w:bCs/>
          <w:sz w:val="28"/>
          <w:szCs w:val="28"/>
          <w:shd w:val="clear" w:color="auto" w:fill="FFFFFF"/>
          <w:lang w:val="uk-UA"/>
        </w:rPr>
      </w:pPr>
      <w:r w:rsidRPr="009F4C0F">
        <w:rPr>
          <w:b/>
          <w:bCs/>
          <w:sz w:val="28"/>
          <w:szCs w:val="28"/>
          <w:shd w:val="clear" w:color="auto" w:fill="FFFFFF"/>
          <w:lang w:val="uk-UA"/>
        </w:rPr>
        <w:lastRenderedPageBreak/>
        <w:t xml:space="preserve">Основні положення </w:t>
      </w:r>
      <w:proofErr w:type="spellStart"/>
      <w:r w:rsidRPr="009F4C0F">
        <w:rPr>
          <w:b/>
          <w:bCs/>
          <w:sz w:val="28"/>
          <w:szCs w:val="28"/>
          <w:shd w:val="clear" w:color="auto" w:fill="FFFFFF"/>
          <w:lang w:val="uk-UA"/>
        </w:rPr>
        <w:t>проєкту</w:t>
      </w:r>
      <w:proofErr w:type="spellEnd"/>
      <w:r w:rsidRPr="009F4C0F">
        <w:rPr>
          <w:b/>
          <w:bCs/>
          <w:sz w:val="28"/>
          <w:szCs w:val="28"/>
          <w:shd w:val="clear" w:color="auto" w:fill="FFFFFF"/>
          <w:lang w:val="uk-UA"/>
        </w:rPr>
        <w:t xml:space="preserve"> </w:t>
      </w:r>
      <w:proofErr w:type="spellStart"/>
      <w:r w:rsidRPr="009F4C0F">
        <w:rPr>
          <w:b/>
          <w:bCs/>
          <w:sz w:val="28"/>
          <w:szCs w:val="28"/>
          <w:shd w:val="clear" w:color="auto" w:fill="FFFFFF"/>
          <w:lang w:val="uk-UA"/>
        </w:rPr>
        <w:t>акта</w:t>
      </w:r>
      <w:proofErr w:type="spellEnd"/>
    </w:p>
    <w:p w14:paraId="15920EF3" w14:textId="16A935D6" w:rsidR="002D60FB" w:rsidRDefault="002D60FB" w:rsidP="002D60FB">
      <w:pPr>
        <w:pStyle w:val="a3"/>
        <w:spacing w:before="0" w:beforeAutospacing="0" w:after="0"/>
        <w:ind w:left="17" w:firstLine="612"/>
        <w:jc w:val="both"/>
        <w:rPr>
          <w:sz w:val="28"/>
          <w:szCs w:val="28"/>
          <w:lang w:val="uk-UA"/>
        </w:rPr>
      </w:pPr>
      <w:proofErr w:type="spellStart"/>
      <w:r w:rsidRPr="00885439">
        <w:rPr>
          <w:sz w:val="28"/>
          <w:szCs w:val="28"/>
          <w:shd w:val="clear" w:color="auto" w:fill="FFFFFF"/>
          <w:lang w:val="uk-UA"/>
        </w:rPr>
        <w:t>Проєктом</w:t>
      </w:r>
      <w:proofErr w:type="spellEnd"/>
      <w:r w:rsidRPr="00885439">
        <w:rPr>
          <w:sz w:val="28"/>
          <w:szCs w:val="28"/>
          <w:shd w:val="clear" w:color="auto" w:fill="FFFFFF"/>
          <w:lang w:val="uk-UA"/>
        </w:rPr>
        <w:t xml:space="preserve"> </w:t>
      </w:r>
      <w:proofErr w:type="spellStart"/>
      <w:r w:rsidRPr="00885439">
        <w:rPr>
          <w:sz w:val="28"/>
          <w:szCs w:val="28"/>
          <w:shd w:val="clear" w:color="auto" w:fill="FFFFFF"/>
          <w:lang w:val="uk-UA"/>
        </w:rPr>
        <w:t>акта</w:t>
      </w:r>
      <w:proofErr w:type="spellEnd"/>
      <w:r w:rsidRPr="00885439">
        <w:rPr>
          <w:sz w:val="28"/>
          <w:szCs w:val="28"/>
          <w:shd w:val="clear" w:color="auto" w:fill="FFFFFF"/>
          <w:lang w:val="uk-UA"/>
        </w:rPr>
        <w:t xml:space="preserve"> пропонується </w:t>
      </w:r>
      <w:proofErr w:type="spellStart"/>
      <w:r w:rsidRPr="00885439">
        <w:rPr>
          <w:sz w:val="28"/>
          <w:szCs w:val="28"/>
          <w:shd w:val="clear" w:color="auto" w:fill="FFFFFF"/>
          <w:lang w:val="uk-UA"/>
        </w:rPr>
        <w:t>внести</w:t>
      </w:r>
      <w:proofErr w:type="spellEnd"/>
      <w:r w:rsidRPr="00885439">
        <w:rPr>
          <w:sz w:val="28"/>
          <w:szCs w:val="28"/>
          <w:shd w:val="clear" w:color="auto" w:fill="FFFFFF"/>
          <w:lang w:val="uk-UA"/>
        </w:rPr>
        <w:t xml:space="preserve"> зміни д</w:t>
      </w:r>
      <w:r w:rsidRPr="00885439">
        <w:rPr>
          <w:bCs/>
          <w:sz w:val="28"/>
          <w:szCs w:val="28"/>
          <w:lang w:val="uk-UA"/>
        </w:rPr>
        <w:t xml:space="preserve">о </w:t>
      </w:r>
      <w:r w:rsidR="00416EC4" w:rsidRPr="00416EC4">
        <w:rPr>
          <w:sz w:val="28"/>
          <w:szCs w:val="28"/>
          <w:lang w:val="uk-UA"/>
        </w:rPr>
        <w:t>Порядку проведення аукціону (електронних торгів) з продажу спеціального дозволу на користування надрами</w:t>
      </w:r>
      <w:r w:rsidRPr="00885439">
        <w:rPr>
          <w:sz w:val="28"/>
          <w:szCs w:val="28"/>
          <w:lang w:val="uk-UA"/>
        </w:rPr>
        <w:t xml:space="preserve">, затвердженого постановою Кабінету Міністрів України </w:t>
      </w:r>
      <w:r w:rsidR="00885439">
        <w:rPr>
          <w:sz w:val="28"/>
          <w:szCs w:val="28"/>
          <w:lang w:val="uk-UA"/>
        </w:rPr>
        <w:t>від 23.09.</w:t>
      </w:r>
      <w:r w:rsidRPr="00885439">
        <w:rPr>
          <w:sz w:val="28"/>
          <w:szCs w:val="28"/>
          <w:lang w:val="uk-UA"/>
        </w:rPr>
        <w:t>2020</w:t>
      </w:r>
      <w:r w:rsidR="00885439">
        <w:rPr>
          <w:sz w:val="28"/>
          <w:szCs w:val="28"/>
          <w:lang w:val="uk-UA"/>
        </w:rPr>
        <w:t xml:space="preserve"> </w:t>
      </w:r>
      <w:r w:rsidRPr="00885439">
        <w:rPr>
          <w:sz w:val="28"/>
          <w:szCs w:val="28"/>
          <w:lang w:val="uk-UA"/>
        </w:rPr>
        <w:t>№ 993</w:t>
      </w:r>
      <w:r w:rsidR="00885439" w:rsidRPr="00885439">
        <w:rPr>
          <w:sz w:val="28"/>
          <w:szCs w:val="28"/>
          <w:lang w:val="uk-UA"/>
        </w:rPr>
        <w:t>, передбачивши</w:t>
      </w:r>
      <w:r w:rsidR="00E21F02">
        <w:rPr>
          <w:sz w:val="28"/>
          <w:szCs w:val="28"/>
          <w:lang w:val="uk-UA"/>
        </w:rPr>
        <w:t>, зокрема:</w:t>
      </w:r>
    </w:p>
    <w:p w14:paraId="7483095D" w14:textId="7AA81E22" w:rsidR="00416EC4" w:rsidRPr="00416EC4" w:rsidRDefault="00416EC4" w:rsidP="002D60FB">
      <w:pPr>
        <w:pStyle w:val="a3"/>
        <w:spacing w:before="0" w:beforeAutospacing="0" w:after="0"/>
        <w:ind w:left="17" w:firstLine="612"/>
        <w:jc w:val="both"/>
        <w:rPr>
          <w:sz w:val="28"/>
          <w:szCs w:val="28"/>
          <w:lang w:val="uk-UA"/>
        </w:rPr>
      </w:pPr>
      <w:r>
        <w:rPr>
          <w:sz w:val="28"/>
          <w:szCs w:val="28"/>
          <w:lang w:val="uk-UA"/>
        </w:rPr>
        <w:t xml:space="preserve">приведення положень Порядку у відповідність до вимог статей 14, </w:t>
      </w:r>
      <w:r w:rsidR="002443C1">
        <w:rPr>
          <w:sz w:val="28"/>
          <w:szCs w:val="28"/>
          <w:lang w:val="uk-UA"/>
        </w:rPr>
        <w:t xml:space="preserve">16, </w:t>
      </w:r>
      <w:r>
        <w:rPr>
          <w:sz w:val="28"/>
          <w:szCs w:val="28"/>
          <w:lang w:val="uk-UA"/>
        </w:rPr>
        <w:t>18</w:t>
      </w:r>
      <w:r>
        <w:rPr>
          <w:sz w:val="28"/>
          <w:szCs w:val="28"/>
          <w:vertAlign w:val="superscript"/>
          <w:lang w:val="uk-UA"/>
        </w:rPr>
        <w:t>1</w:t>
      </w:r>
      <w:r>
        <w:rPr>
          <w:sz w:val="28"/>
          <w:szCs w:val="28"/>
          <w:lang w:val="uk-UA"/>
        </w:rPr>
        <w:t xml:space="preserve"> Кодексу України про надра</w:t>
      </w:r>
      <w:r w:rsidR="003B59B2">
        <w:rPr>
          <w:sz w:val="28"/>
          <w:szCs w:val="28"/>
          <w:lang w:val="uk-UA"/>
        </w:rPr>
        <w:t xml:space="preserve">, </w:t>
      </w:r>
      <w:r>
        <w:rPr>
          <w:sz w:val="28"/>
          <w:szCs w:val="28"/>
          <w:lang w:val="uk-UA"/>
        </w:rPr>
        <w:t>вимог природоохоронного законодавства</w:t>
      </w:r>
      <w:r w:rsidR="003B59B2">
        <w:rPr>
          <w:sz w:val="28"/>
          <w:szCs w:val="28"/>
          <w:lang w:val="uk-UA"/>
        </w:rPr>
        <w:t xml:space="preserve"> та вимог законодавства про охорону об’єктів культурної спадщини</w:t>
      </w:r>
      <w:r>
        <w:rPr>
          <w:sz w:val="28"/>
          <w:szCs w:val="28"/>
          <w:lang w:val="uk-UA"/>
        </w:rPr>
        <w:t>;</w:t>
      </w:r>
    </w:p>
    <w:p w14:paraId="1F5439F9" w14:textId="09F38608" w:rsidR="00E21F02" w:rsidRDefault="00416EC4" w:rsidP="002D60FB">
      <w:pPr>
        <w:pStyle w:val="a3"/>
        <w:spacing w:before="0" w:beforeAutospacing="0" w:after="0"/>
        <w:ind w:left="17" w:firstLine="612"/>
        <w:jc w:val="both"/>
        <w:rPr>
          <w:sz w:val="28"/>
          <w:szCs w:val="28"/>
          <w:lang w:val="uk-UA"/>
        </w:rPr>
      </w:pPr>
      <w:r>
        <w:rPr>
          <w:sz w:val="28"/>
          <w:szCs w:val="28"/>
          <w:lang w:val="uk-UA"/>
        </w:rPr>
        <w:t>розширення підстав</w:t>
      </w:r>
      <w:r w:rsidRPr="00416EC4">
        <w:rPr>
          <w:sz w:val="28"/>
          <w:szCs w:val="28"/>
          <w:lang w:val="uk-UA"/>
        </w:rPr>
        <w:t xml:space="preserve"> для зняття лота з продажу </w:t>
      </w:r>
      <w:r>
        <w:rPr>
          <w:sz w:val="28"/>
          <w:szCs w:val="28"/>
          <w:lang w:val="uk-UA"/>
        </w:rPr>
        <w:t>у разі</w:t>
      </w:r>
      <w:r w:rsidRPr="00416EC4">
        <w:rPr>
          <w:sz w:val="28"/>
          <w:szCs w:val="28"/>
          <w:lang w:val="uk-UA"/>
        </w:rPr>
        <w:t xml:space="preserve"> отримання </w:t>
      </w:r>
      <w:proofErr w:type="spellStart"/>
      <w:r w:rsidRPr="00416EC4">
        <w:rPr>
          <w:sz w:val="28"/>
          <w:szCs w:val="28"/>
          <w:lang w:val="uk-UA"/>
        </w:rPr>
        <w:t>Держгеонадрми</w:t>
      </w:r>
      <w:proofErr w:type="spellEnd"/>
      <w:r w:rsidRPr="00416EC4">
        <w:rPr>
          <w:sz w:val="28"/>
          <w:szCs w:val="28"/>
          <w:lang w:val="uk-UA"/>
        </w:rPr>
        <w:t xml:space="preserve"> </w:t>
      </w:r>
      <w:r w:rsidR="00E02AB0" w:rsidRPr="00E02AB0">
        <w:rPr>
          <w:sz w:val="28"/>
          <w:szCs w:val="28"/>
          <w:lang w:val="uk-UA"/>
        </w:rPr>
        <w:t xml:space="preserve">офіційного звернення від </w:t>
      </w:r>
      <w:proofErr w:type="spellStart"/>
      <w:r w:rsidR="002443C1" w:rsidRPr="002443C1">
        <w:rPr>
          <w:sz w:val="28"/>
          <w:szCs w:val="28"/>
          <w:lang w:val="uk-UA"/>
        </w:rPr>
        <w:t>Міндовкілля</w:t>
      </w:r>
      <w:proofErr w:type="spellEnd"/>
      <w:r w:rsidR="002443C1" w:rsidRPr="002443C1">
        <w:rPr>
          <w:sz w:val="28"/>
          <w:szCs w:val="28"/>
          <w:lang w:val="uk-UA"/>
        </w:rPr>
        <w:t xml:space="preserve">, </w:t>
      </w:r>
      <w:r w:rsidR="002443C1">
        <w:rPr>
          <w:sz w:val="28"/>
          <w:szCs w:val="28"/>
          <w:lang w:val="uk-UA"/>
        </w:rPr>
        <w:t>МКСК</w:t>
      </w:r>
      <w:r w:rsidR="002443C1" w:rsidRPr="002443C1">
        <w:rPr>
          <w:sz w:val="28"/>
          <w:szCs w:val="28"/>
          <w:lang w:val="uk-UA"/>
        </w:rPr>
        <w:t>, 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w:t>
      </w:r>
      <w:r w:rsidR="00E21F02">
        <w:rPr>
          <w:sz w:val="28"/>
          <w:szCs w:val="28"/>
          <w:lang w:val="uk-UA"/>
        </w:rPr>
        <w:t>;</w:t>
      </w:r>
    </w:p>
    <w:p w14:paraId="7EB9F02D" w14:textId="3BC9DD16" w:rsidR="002443C1" w:rsidRDefault="002443C1" w:rsidP="002D60FB">
      <w:pPr>
        <w:pStyle w:val="a3"/>
        <w:spacing w:before="0" w:beforeAutospacing="0" w:after="0"/>
        <w:ind w:left="17" w:firstLine="612"/>
        <w:jc w:val="both"/>
        <w:rPr>
          <w:sz w:val="28"/>
          <w:szCs w:val="28"/>
          <w:lang w:val="uk-UA"/>
        </w:rPr>
      </w:pPr>
      <w:r>
        <w:rPr>
          <w:sz w:val="28"/>
          <w:szCs w:val="28"/>
          <w:lang w:val="uk-UA"/>
        </w:rPr>
        <w:t>доповнення</w:t>
      </w:r>
      <w:r w:rsidR="002B5CD7">
        <w:rPr>
          <w:sz w:val="28"/>
          <w:szCs w:val="28"/>
          <w:lang w:val="uk-UA"/>
        </w:rPr>
        <w:t xml:space="preserve"> підстав для позбавлення п</w:t>
      </w:r>
      <w:r w:rsidR="002B5CD7" w:rsidRPr="002B5CD7">
        <w:rPr>
          <w:sz w:val="28"/>
          <w:szCs w:val="28"/>
          <w:lang w:val="uk-UA"/>
        </w:rPr>
        <w:t>ереможц</w:t>
      </w:r>
      <w:r w:rsidR="002B5CD7">
        <w:rPr>
          <w:sz w:val="28"/>
          <w:szCs w:val="28"/>
          <w:lang w:val="uk-UA"/>
        </w:rPr>
        <w:t>я</w:t>
      </w:r>
      <w:r w:rsidR="002B5CD7" w:rsidRPr="002B5CD7">
        <w:rPr>
          <w:sz w:val="28"/>
          <w:szCs w:val="28"/>
          <w:lang w:val="uk-UA"/>
        </w:rPr>
        <w:t xml:space="preserve"> права на отримання дозволу</w:t>
      </w:r>
      <w:r w:rsidR="002B5CD7">
        <w:rPr>
          <w:sz w:val="28"/>
          <w:szCs w:val="28"/>
          <w:lang w:val="uk-UA"/>
        </w:rPr>
        <w:t xml:space="preserve"> нормою стосовно отримання </w:t>
      </w:r>
      <w:r>
        <w:rPr>
          <w:sz w:val="28"/>
          <w:szCs w:val="28"/>
          <w:lang w:val="uk-UA"/>
        </w:rPr>
        <w:t xml:space="preserve">інформації </w:t>
      </w:r>
      <w:r w:rsidR="002B5CD7">
        <w:rPr>
          <w:sz w:val="28"/>
          <w:szCs w:val="28"/>
          <w:lang w:val="uk-UA"/>
        </w:rPr>
        <w:t xml:space="preserve">від </w:t>
      </w:r>
      <w:r w:rsidRPr="002443C1">
        <w:rPr>
          <w:sz w:val="28"/>
          <w:szCs w:val="28"/>
          <w:lang w:val="uk-UA"/>
        </w:rPr>
        <w:t xml:space="preserve">Служби безпеки України та/або </w:t>
      </w:r>
      <w:proofErr w:type="spellStart"/>
      <w:r w:rsidRPr="002443C1">
        <w:rPr>
          <w:sz w:val="28"/>
          <w:szCs w:val="28"/>
          <w:lang w:val="uk-UA"/>
        </w:rPr>
        <w:t>Держфінмоніторингу</w:t>
      </w:r>
      <w:proofErr w:type="spellEnd"/>
      <w:r w:rsidRPr="002443C1">
        <w:rPr>
          <w:sz w:val="28"/>
          <w:szCs w:val="28"/>
          <w:lang w:val="uk-UA"/>
        </w:rPr>
        <w:t>, що переможець аукціону з продажу дозволу на користування ділянкою надр (родовищем корисних копалин), яка має стратегічне значення для сталого розвитку економіки та обороноздатності держави, здійснює фінансування тероризму в Україні або щодо не</w:t>
      </w:r>
      <w:r>
        <w:rPr>
          <w:sz w:val="28"/>
          <w:szCs w:val="28"/>
          <w:lang w:val="uk-UA"/>
        </w:rPr>
        <w:t xml:space="preserve">достовірних даних про кінцевих </w:t>
      </w:r>
      <w:proofErr w:type="spellStart"/>
      <w:r w:rsidRPr="002443C1">
        <w:rPr>
          <w:sz w:val="28"/>
          <w:szCs w:val="28"/>
          <w:lang w:val="uk-UA"/>
        </w:rPr>
        <w:t>бенефіціарних</w:t>
      </w:r>
      <w:proofErr w:type="spellEnd"/>
      <w:r w:rsidRPr="002443C1">
        <w:rPr>
          <w:sz w:val="28"/>
          <w:szCs w:val="28"/>
          <w:lang w:val="uk-UA"/>
        </w:rPr>
        <w:t xml:space="preserve"> власників</w:t>
      </w:r>
      <w:r>
        <w:rPr>
          <w:sz w:val="28"/>
          <w:szCs w:val="28"/>
          <w:lang w:val="uk-UA"/>
        </w:rPr>
        <w:t>;</w:t>
      </w:r>
    </w:p>
    <w:p w14:paraId="4076317A" w14:textId="55AD84B7" w:rsidR="002B5CD7" w:rsidRDefault="002B5CD7" w:rsidP="002D60FB">
      <w:pPr>
        <w:pStyle w:val="a3"/>
        <w:spacing w:before="0" w:beforeAutospacing="0" w:after="0"/>
        <w:ind w:left="17" w:firstLine="612"/>
        <w:jc w:val="both"/>
        <w:rPr>
          <w:sz w:val="28"/>
          <w:szCs w:val="28"/>
          <w:lang w:val="uk-UA"/>
        </w:rPr>
      </w:pPr>
      <w:r>
        <w:rPr>
          <w:sz w:val="28"/>
          <w:szCs w:val="28"/>
          <w:lang w:val="uk-UA"/>
        </w:rPr>
        <w:t>приведення положень Порядку у відповідність до Закону України «</w:t>
      </w:r>
      <w:r w:rsidRPr="002B5CD7">
        <w:rPr>
          <w:sz w:val="28"/>
          <w:szCs w:val="28"/>
          <w:lang w:val="uk-UA"/>
        </w:rPr>
        <w:t>Про електронну ідентифікацію та електронні довірчі послуги</w:t>
      </w:r>
      <w:r>
        <w:rPr>
          <w:sz w:val="28"/>
          <w:szCs w:val="28"/>
          <w:lang w:val="uk-UA"/>
        </w:rPr>
        <w:t>».</w:t>
      </w:r>
    </w:p>
    <w:p w14:paraId="3BFA0156" w14:textId="77777777" w:rsidR="002D60FB" w:rsidRPr="00DB3DC4" w:rsidRDefault="002D60FB" w:rsidP="002D60FB">
      <w:pPr>
        <w:spacing w:after="0" w:line="240" w:lineRule="auto"/>
        <w:ind w:left="17" w:firstLine="612"/>
        <w:jc w:val="both"/>
        <w:rPr>
          <w:rFonts w:eastAsia="Times New Roman" w:cs="Times New Roman"/>
          <w:sz w:val="16"/>
          <w:szCs w:val="16"/>
          <w:lang w:val="uk-UA"/>
        </w:rPr>
      </w:pPr>
    </w:p>
    <w:p w14:paraId="01120734" w14:textId="77777777" w:rsidR="002D60FB" w:rsidRPr="009F4C0F" w:rsidRDefault="002D60FB" w:rsidP="002D60FB">
      <w:pPr>
        <w:pStyle w:val="a3"/>
        <w:spacing w:before="0" w:beforeAutospacing="0" w:after="0"/>
        <w:ind w:left="17" w:firstLine="612"/>
        <w:jc w:val="both"/>
        <w:rPr>
          <w:sz w:val="28"/>
          <w:szCs w:val="28"/>
          <w:lang w:val="uk-UA"/>
        </w:rPr>
      </w:pPr>
      <w:r w:rsidRPr="009F4C0F">
        <w:rPr>
          <w:b/>
          <w:bCs/>
          <w:sz w:val="28"/>
          <w:szCs w:val="28"/>
          <w:shd w:val="clear" w:color="auto" w:fill="FFFFFF"/>
          <w:lang w:val="uk-UA"/>
        </w:rPr>
        <w:t>4. Правові аспекти</w:t>
      </w:r>
    </w:p>
    <w:p w14:paraId="2BAB09E4" w14:textId="2B67066D" w:rsidR="001D623E" w:rsidRDefault="001D623E" w:rsidP="001D623E">
      <w:pPr>
        <w:shd w:val="clear" w:color="auto" w:fill="FFFFFF"/>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Кодекс України про надра;</w:t>
      </w:r>
    </w:p>
    <w:p w14:paraId="2A6E4FA7" w14:textId="7978252F" w:rsidR="00E80C37" w:rsidRDefault="00E80C37" w:rsidP="001D623E">
      <w:pPr>
        <w:shd w:val="clear" w:color="auto" w:fill="FFFFFF"/>
        <w:spacing w:after="0" w:line="240" w:lineRule="auto"/>
        <w:ind w:left="17" w:firstLine="612"/>
        <w:jc w:val="both"/>
        <w:rPr>
          <w:rFonts w:eastAsia="Times New Roman" w:cs="Times New Roman"/>
          <w:szCs w:val="28"/>
          <w:lang w:val="uk-UA"/>
        </w:rPr>
      </w:pPr>
      <w:r>
        <w:rPr>
          <w:rFonts w:eastAsia="Times New Roman" w:cs="Times New Roman"/>
          <w:szCs w:val="28"/>
          <w:lang w:val="uk-UA"/>
        </w:rPr>
        <w:t>Закон</w:t>
      </w:r>
      <w:r w:rsidRPr="00E80C37">
        <w:rPr>
          <w:rFonts w:eastAsia="Times New Roman" w:cs="Times New Roman"/>
          <w:szCs w:val="28"/>
          <w:lang w:val="uk-UA"/>
        </w:rPr>
        <w:t xml:space="preserve"> України «Про природно-заповідний фонд України»</w:t>
      </w:r>
      <w:r w:rsidR="00474021">
        <w:rPr>
          <w:rFonts w:eastAsia="Times New Roman" w:cs="Times New Roman"/>
          <w:szCs w:val="28"/>
          <w:lang w:val="uk-UA"/>
        </w:rPr>
        <w:t>;</w:t>
      </w:r>
    </w:p>
    <w:p w14:paraId="14C50538" w14:textId="50F79563" w:rsidR="00474021" w:rsidRDefault="00474021" w:rsidP="001D623E">
      <w:pPr>
        <w:shd w:val="clear" w:color="auto" w:fill="FFFFFF"/>
        <w:spacing w:after="0" w:line="240" w:lineRule="auto"/>
        <w:ind w:left="17" w:firstLine="612"/>
        <w:jc w:val="both"/>
        <w:rPr>
          <w:rFonts w:eastAsia="Times New Roman" w:cs="Times New Roman"/>
          <w:szCs w:val="28"/>
          <w:lang w:val="uk-UA"/>
        </w:rPr>
      </w:pPr>
      <w:r w:rsidRPr="00474021">
        <w:rPr>
          <w:rFonts w:eastAsia="Times New Roman" w:cs="Times New Roman"/>
          <w:szCs w:val="28"/>
          <w:lang w:val="uk-UA"/>
        </w:rPr>
        <w:t>Закон України «Про охорону культурної спадщини</w:t>
      </w:r>
      <w:r>
        <w:rPr>
          <w:rFonts w:eastAsia="Times New Roman" w:cs="Times New Roman"/>
          <w:szCs w:val="28"/>
          <w:lang w:val="uk-UA"/>
        </w:rPr>
        <w:t>»;</w:t>
      </w:r>
    </w:p>
    <w:p w14:paraId="452AE688" w14:textId="6D9D012C" w:rsidR="002443C1" w:rsidRDefault="002443C1" w:rsidP="001D623E">
      <w:pPr>
        <w:shd w:val="clear" w:color="auto" w:fill="FFFFFF"/>
        <w:spacing w:after="0" w:line="240" w:lineRule="auto"/>
        <w:ind w:left="17" w:firstLine="612"/>
        <w:jc w:val="both"/>
        <w:rPr>
          <w:rFonts w:eastAsia="Times New Roman" w:cs="Times New Roman"/>
          <w:szCs w:val="28"/>
          <w:lang w:val="uk-UA"/>
        </w:rPr>
      </w:pPr>
      <w:r>
        <w:rPr>
          <w:rFonts w:eastAsia="Times New Roman" w:cs="Times New Roman"/>
          <w:szCs w:val="28"/>
          <w:lang w:val="uk-UA"/>
        </w:rPr>
        <w:t>Закон</w:t>
      </w:r>
      <w:r w:rsidRPr="002443C1">
        <w:rPr>
          <w:rFonts w:eastAsia="Times New Roman" w:cs="Times New Roman"/>
          <w:szCs w:val="28"/>
          <w:lang w:val="uk-UA"/>
        </w:rPr>
        <w:t xml:space="preserve"> України «Про землі енергетики та правовий режим спеціальних зон енергетичних об’єктів»</w:t>
      </w:r>
      <w:r>
        <w:rPr>
          <w:rFonts w:eastAsia="Times New Roman" w:cs="Times New Roman"/>
          <w:szCs w:val="28"/>
          <w:lang w:val="uk-UA"/>
        </w:rPr>
        <w:t>;</w:t>
      </w:r>
    </w:p>
    <w:p w14:paraId="5F8B6E99" w14:textId="4626431A" w:rsidR="002443C1" w:rsidRPr="009F4C0F" w:rsidRDefault="002443C1" w:rsidP="001D623E">
      <w:pPr>
        <w:shd w:val="clear" w:color="auto" w:fill="FFFFFF"/>
        <w:spacing w:after="0" w:line="240" w:lineRule="auto"/>
        <w:ind w:left="17" w:firstLine="612"/>
        <w:jc w:val="both"/>
        <w:rPr>
          <w:rFonts w:eastAsia="Times New Roman" w:cs="Times New Roman"/>
          <w:szCs w:val="28"/>
          <w:lang w:val="uk-UA"/>
        </w:rPr>
      </w:pPr>
      <w:r>
        <w:rPr>
          <w:rFonts w:eastAsia="Times New Roman" w:cs="Times New Roman"/>
          <w:szCs w:val="28"/>
          <w:lang w:val="uk-UA"/>
        </w:rPr>
        <w:t>Закон</w:t>
      </w:r>
      <w:r w:rsidRPr="002443C1">
        <w:rPr>
          <w:rFonts w:eastAsia="Times New Roman" w:cs="Times New Roman"/>
          <w:szCs w:val="28"/>
          <w:lang w:val="uk-UA"/>
        </w:rPr>
        <w:t xml:space="preserve"> України «Про правовий режим земель охоронних зон об’єктів магістральних трубопроводів»</w:t>
      </w:r>
      <w:r>
        <w:rPr>
          <w:rFonts w:eastAsia="Times New Roman" w:cs="Times New Roman"/>
          <w:szCs w:val="28"/>
          <w:lang w:val="uk-UA"/>
        </w:rPr>
        <w:t>;</w:t>
      </w:r>
    </w:p>
    <w:p w14:paraId="5BA74BEA" w14:textId="0F627244" w:rsidR="001D623E" w:rsidRPr="009F4C0F" w:rsidRDefault="001D623E" w:rsidP="001D623E">
      <w:pPr>
        <w:shd w:val="clear" w:color="auto" w:fill="FFFFFF"/>
        <w:spacing w:after="0" w:line="240" w:lineRule="auto"/>
        <w:ind w:left="17" w:firstLine="612"/>
        <w:jc w:val="both"/>
        <w:rPr>
          <w:rFonts w:eastAsia="Times New Roman" w:cs="Times New Roman"/>
          <w:szCs w:val="28"/>
          <w:lang w:val="uk-UA"/>
        </w:rPr>
      </w:pPr>
      <w:r w:rsidRPr="00C4240C">
        <w:rPr>
          <w:rFonts w:eastAsia="Times New Roman" w:cs="Times New Roman"/>
          <w:szCs w:val="28"/>
          <w:lang w:val="uk-UA"/>
        </w:rPr>
        <w:t xml:space="preserve">Порядок </w:t>
      </w:r>
      <w:r w:rsidR="00E80C37" w:rsidRPr="00E80C37">
        <w:rPr>
          <w:rFonts w:eastAsia="Times New Roman" w:cs="Times New Roman"/>
          <w:szCs w:val="28"/>
          <w:lang w:val="uk-UA"/>
        </w:rPr>
        <w:t>проведення аукціону (електронних торгів) з продажу спеціального дозволу на користування надрами</w:t>
      </w:r>
      <w:r w:rsidRPr="00C4240C">
        <w:rPr>
          <w:rFonts w:eastAsia="Times New Roman" w:cs="Times New Roman"/>
          <w:szCs w:val="28"/>
          <w:lang w:val="uk-UA"/>
        </w:rPr>
        <w:t>, затверджений постановою Кабінету М</w:t>
      </w:r>
      <w:r>
        <w:rPr>
          <w:rFonts w:eastAsia="Times New Roman" w:cs="Times New Roman"/>
          <w:szCs w:val="28"/>
          <w:lang w:val="uk-UA"/>
        </w:rPr>
        <w:t>іністрів України від 23.09.2020</w:t>
      </w:r>
      <w:r w:rsidRPr="00C4240C">
        <w:rPr>
          <w:rFonts w:eastAsia="Times New Roman" w:cs="Times New Roman"/>
          <w:szCs w:val="28"/>
          <w:lang w:val="uk-UA"/>
        </w:rPr>
        <w:t xml:space="preserve"> № 993;</w:t>
      </w:r>
    </w:p>
    <w:p w14:paraId="3C183E6A" w14:textId="77777777" w:rsidR="002D60FB" w:rsidRPr="009F4C0F" w:rsidRDefault="002D60FB" w:rsidP="002D60FB">
      <w:pPr>
        <w:shd w:val="clear" w:color="auto" w:fill="FFFFFF"/>
        <w:spacing w:after="0" w:line="240" w:lineRule="auto"/>
        <w:ind w:left="17" w:firstLine="612"/>
        <w:jc w:val="both"/>
        <w:rPr>
          <w:rFonts w:cs="Times New Roman"/>
          <w:szCs w:val="28"/>
          <w:lang w:val="uk-UA"/>
        </w:rPr>
      </w:pPr>
      <w:r w:rsidRPr="009F4C0F">
        <w:rPr>
          <w:rFonts w:cs="Times New Roman"/>
          <w:szCs w:val="28"/>
          <w:lang w:val="uk-UA"/>
        </w:rPr>
        <w:t>Положення про Міністерство захисту довкілля та природних ресурсів України, затверджене постановою Ка</w:t>
      </w:r>
      <w:r w:rsidR="001D623E">
        <w:rPr>
          <w:rFonts w:cs="Times New Roman"/>
          <w:szCs w:val="28"/>
          <w:lang w:val="uk-UA"/>
        </w:rPr>
        <w:t>бінету Міністрів України від 25.06.</w:t>
      </w:r>
      <w:r w:rsidRPr="009F4C0F">
        <w:rPr>
          <w:rFonts w:cs="Times New Roman"/>
          <w:szCs w:val="28"/>
          <w:lang w:val="uk-UA"/>
        </w:rPr>
        <w:t>2020 № 614;</w:t>
      </w:r>
    </w:p>
    <w:p w14:paraId="091F47F8" w14:textId="77777777" w:rsidR="002D60FB" w:rsidRPr="009F4C0F" w:rsidRDefault="002D60FB" w:rsidP="002D60FB">
      <w:pPr>
        <w:shd w:val="clear" w:color="auto" w:fill="FFFFFF"/>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Положення про Державну службу геології та надр України, затверджене постановою Ка</w:t>
      </w:r>
      <w:r w:rsidR="001D623E">
        <w:rPr>
          <w:rFonts w:eastAsia="Times New Roman" w:cs="Times New Roman"/>
          <w:szCs w:val="28"/>
          <w:lang w:val="uk-UA"/>
        </w:rPr>
        <w:t>бінету Міністрів України від 30.12.</w:t>
      </w:r>
      <w:r w:rsidRPr="009F4C0F">
        <w:rPr>
          <w:rFonts w:eastAsia="Times New Roman" w:cs="Times New Roman"/>
          <w:szCs w:val="28"/>
          <w:lang w:val="uk-UA"/>
        </w:rPr>
        <w:t>2015 № 1174.</w:t>
      </w:r>
    </w:p>
    <w:p w14:paraId="1018B84F" w14:textId="77777777" w:rsidR="002D60FB" w:rsidRPr="00DB3DC4" w:rsidRDefault="002D60FB" w:rsidP="002D60FB">
      <w:pPr>
        <w:pStyle w:val="a3"/>
        <w:spacing w:before="0" w:beforeAutospacing="0" w:after="0"/>
        <w:ind w:left="17" w:firstLine="612"/>
        <w:jc w:val="both"/>
        <w:rPr>
          <w:sz w:val="16"/>
          <w:szCs w:val="16"/>
          <w:lang w:val="uk-UA"/>
        </w:rPr>
      </w:pPr>
    </w:p>
    <w:p w14:paraId="1F635F8E" w14:textId="77777777" w:rsidR="002D60FB" w:rsidRPr="009F4C0F" w:rsidRDefault="002D60FB" w:rsidP="002D60FB">
      <w:pPr>
        <w:pStyle w:val="a3"/>
        <w:spacing w:before="0" w:beforeAutospacing="0" w:after="0"/>
        <w:ind w:left="17" w:firstLine="612"/>
        <w:jc w:val="both"/>
        <w:rPr>
          <w:sz w:val="28"/>
          <w:szCs w:val="28"/>
          <w:lang w:val="uk-UA"/>
        </w:rPr>
      </w:pPr>
      <w:r w:rsidRPr="009F4C0F">
        <w:rPr>
          <w:b/>
          <w:bCs/>
          <w:sz w:val="28"/>
          <w:szCs w:val="28"/>
          <w:lang w:val="uk-UA"/>
        </w:rPr>
        <w:t xml:space="preserve">5. </w:t>
      </w:r>
      <w:r w:rsidRPr="009F4C0F">
        <w:rPr>
          <w:b/>
          <w:bCs/>
          <w:sz w:val="28"/>
          <w:szCs w:val="28"/>
          <w:shd w:val="clear" w:color="auto" w:fill="FFFFFF"/>
          <w:lang w:val="uk-UA"/>
        </w:rPr>
        <w:t>Фінансово-економічне обґрунтування</w:t>
      </w:r>
    </w:p>
    <w:p w14:paraId="42558E8C" w14:textId="77777777" w:rsidR="002D60FB" w:rsidRPr="009F4C0F" w:rsidRDefault="002D60FB" w:rsidP="002D60FB">
      <w:pPr>
        <w:pStyle w:val="a3"/>
        <w:spacing w:before="0" w:beforeAutospacing="0" w:after="0"/>
        <w:ind w:left="17" w:firstLine="612"/>
        <w:jc w:val="both"/>
        <w:rPr>
          <w:sz w:val="28"/>
          <w:szCs w:val="28"/>
          <w:lang w:val="uk-UA"/>
        </w:rPr>
      </w:pPr>
      <w:r w:rsidRPr="009F4C0F">
        <w:rPr>
          <w:sz w:val="28"/>
          <w:szCs w:val="28"/>
          <w:shd w:val="clear" w:color="auto" w:fill="FFFFFF"/>
          <w:lang w:val="uk-UA"/>
        </w:rPr>
        <w:t xml:space="preserve">Реалізація </w:t>
      </w:r>
      <w:proofErr w:type="spellStart"/>
      <w:r w:rsidRPr="009F4C0F">
        <w:rPr>
          <w:sz w:val="28"/>
          <w:szCs w:val="28"/>
          <w:shd w:val="clear" w:color="auto" w:fill="FFFFFF"/>
          <w:lang w:val="uk-UA"/>
        </w:rPr>
        <w:t>акта</w:t>
      </w:r>
      <w:proofErr w:type="spellEnd"/>
      <w:r w:rsidRPr="009F4C0F">
        <w:rPr>
          <w:sz w:val="28"/>
          <w:szCs w:val="28"/>
          <w:shd w:val="clear" w:color="auto" w:fill="FFFFFF"/>
          <w:lang w:val="uk-UA"/>
        </w:rPr>
        <w:t xml:space="preserve"> не потребує фінансування з державного чи місцевого бюджетів.</w:t>
      </w:r>
    </w:p>
    <w:p w14:paraId="2B795762" w14:textId="7D266990" w:rsidR="001D623E" w:rsidRDefault="001D623E" w:rsidP="002D60FB">
      <w:pPr>
        <w:pStyle w:val="a3"/>
        <w:spacing w:before="0" w:beforeAutospacing="0" w:after="0"/>
        <w:ind w:left="17" w:firstLine="612"/>
        <w:jc w:val="both"/>
        <w:rPr>
          <w:sz w:val="16"/>
          <w:szCs w:val="16"/>
          <w:lang w:val="uk-UA"/>
        </w:rPr>
      </w:pPr>
    </w:p>
    <w:p w14:paraId="45ACB7B7" w14:textId="07DB4C86" w:rsidR="002443C1" w:rsidRDefault="002443C1" w:rsidP="002D60FB">
      <w:pPr>
        <w:pStyle w:val="a3"/>
        <w:spacing w:before="0" w:beforeAutospacing="0" w:after="0"/>
        <w:ind w:left="17" w:firstLine="612"/>
        <w:jc w:val="both"/>
        <w:rPr>
          <w:sz w:val="16"/>
          <w:szCs w:val="16"/>
          <w:lang w:val="uk-UA"/>
        </w:rPr>
      </w:pPr>
    </w:p>
    <w:p w14:paraId="03136CA0" w14:textId="77777777" w:rsidR="002443C1" w:rsidRDefault="002443C1" w:rsidP="002D60FB">
      <w:pPr>
        <w:pStyle w:val="a3"/>
        <w:spacing w:before="0" w:beforeAutospacing="0" w:after="0"/>
        <w:ind w:left="17" w:firstLine="612"/>
        <w:jc w:val="both"/>
        <w:rPr>
          <w:sz w:val="16"/>
          <w:szCs w:val="16"/>
          <w:lang w:val="uk-UA"/>
        </w:rPr>
      </w:pPr>
    </w:p>
    <w:p w14:paraId="691A1E85" w14:textId="77777777" w:rsidR="002D60FB" w:rsidRPr="009F4C0F" w:rsidRDefault="002D60FB" w:rsidP="002D60FB">
      <w:pPr>
        <w:pStyle w:val="a3"/>
        <w:spacing w:before="0" w:beforeAutospacing="0" w:after="0"/>
        <w:ind w:left="17" w:firstLine="612"/>
        <w:jc w:val="both"/>
        <w:rPr>
          <w:sz w:val="28"/>
          <w:szCs w:val="28"/>
          <w:lang w:val="uk-UA"/>
        </w:rPr>
      </w:pPr>
      <w:r w:rsidRPr="009F4C0F">
        <w:rPr>
          <w:b/>
          <w:bCs/>
          <w:sz w:val="28"/>
          <w:szCs w:val="28"/>
          <w:lang w:val="uk-UA"/>
        </w:rPr>
        <w:lastRenderedPageBreak/>
        <w:t xml:space="preserve">6. </w:t>
      </w:r>
      <w:r w:rsidRPr="009F4C0F">
        <w:rPr>
          <w:b/>
          <w:bCs/>
          <w:sz w:val="28"/>
          <w:szCs w:val="28"/>
          <w:shd w:val="clear" w:color="auto" w:fill="FFFFFF"/>
          <w:lang w:val="uk-UA"/>
        </w:rPr>
        <w:t>Позиція заінтересованих сторін</w:t>
      </w:r>
      <w:r w:rsidRPr="009F4C0F">
        <w:rPr>
          <w:sz w:val="28"/>
          <w:szCs w:val="28"/>
          <w:lang w:val="uk-UA"/>
        </w:rPr>
        <w:t>:</w:t>
      </w:r>
    </w:p>
    <w:p w14:paraId="2A11BEF1"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не стосується </w:t>
      </w:r>
      <w:r w:rsidRPr="009F4C0F">
        <w:rPr>
          <w:rFonts w:cs="Times New Roman"/>
          <w:szCs w:val="28"/>
          <w:shd w:val="clear" w:color="auto" w:fill="FFFFFF"/>
          <w:lang w:val="uk-UA"/>
        </w:rPr>
        <w:t xml:space="preserve">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та, відповідно,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w:t>
      </w:r>
      <w:r w:rsidRPr="009F4C0F">
        <w:rPr>
          <w:rFonts w:eastAsia="Times New Roman" w:cs="Times New Roman"/>
          <w:szCs w:val="28"/>
          <w:lang w:val="uk-UA"/>
        </w:rPr>
        <w:t>не потребується.</w:t>
      </w:r>
    </w:p>
    <w:p w14:paraId="05D6E93D"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не стосується сфери наукової та науково-технічної діяльності.</w:t>
      </w:r>
    </w:p>
    <w:p w14:paraId="20BE79CA"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з метою забезпечення громадського обговорення розміщено на офіційному веб-сайті </w:t>
      </w:r>
      <w:proofErr w:type="spellStart"/>
      <w:r w:rsidRPr="009F4C0F">
        <w:rPr>
          <w:rFonts w:eastAsia="Times New Roman" w:cs="Times New Roman"/>
          <w:szCs w:val="28"/>
          <w:lang w:val="uk-UA"/>
        </w:rPr>
        <w:t>Держгеонадр</w:t>
      </w:r>
      <w:proofErr w:type="spellEnd"/>
      <w:r w:rsidRPr="009F4C0F">
        <w:rPr>
          <w:rFonts w:eastAsia="Times New Roman" w:cs="Times New Roman"/>
          <w:szCs w:val="28"/>
          <w:lang w:val="uk-UA"/>
        </w:rPr>
        <w:t xml:space="preserve"> </w:t>
      </w:r>
      <w:hyperlink r:id="rId7" w:history="1">
        <w:r w:rsidRPr="009F4C0F">
          <w:rPr>
            <w:rFonts w:eastAsia="Times New Roman" w:cs="Times New Roman"/>
            <w:szCs w:val="28"/>
            <w:u w:val="single"/>
            <w:lang w:val="uk-UA"/>
          </w:rPr>
          <w:t>http://www.geo.gov.ua/</w:t>
        </w:r>
      </w:hyperlink>
      <w:r w:rsidRPr="009F4C0F">
        <w:rPr>
          <w:rFonts w:eastAsia="Times New Roman" w:cs="Times New Roman"/>
          <w:szCs w:val="28"/>
          <w:lang w:val="uk-UA"/>
        </w:rPr>
        <w:t xml:space="preserve"> .</w:t>
      </w:r>
    </w:p>
    <w:p w14:paraId="6BDEDD34" w14:textId="77777777" w:rsidR="00FF0BA2" w:rsidRPr="00DB3DC4" w:rsidRDefault="00FF0BA2" w:rsidP="002D60FB">
      <w:pPr>
        <w:pStyle w:val="a3"/>
        <w:spacing w:before="0" w:beforeAutospacing="0" w:after="0"/>
        <w:ind w:left="17" w:firstLine="612"/>
        <w:jc w:val="both"/>
        <w:rPr>
          <w:sz w:val="16"/>
          <w:szCs w:val="16"/>
          <w:lang w:val="uk-UA"/>
        </w:rPr>
      </w:pPr>
    </w:p>
    <w:p w14:paraId="5FD8F213" w14:textId="77777777" w:rsidR="002D60FB" w:rsidRPr="009F4C0F" w:rsidRDefault="002D60FB" w:rsidP="002D60FB">
      <w:pPr>
        <w:pStyle w:val="a3"/>
        <w:spacing w:before="0" w:beforeAutospacing="0" w:after="0"/>
        <w:ind w:left="17" w:firstLine="612"/>
        <w:jc w:val="both"/>
        <w:rPr>
          <w:b/>
          <w:bCs/>
          <w:sz w:val="28"/>
          <w:szCs w:val="28"/>
          <w:shd w:val="clear" w:color="auto" w:fill="FFFFFF"/>
          <w:lang w:val="uk-UA"/>
        </w:rPr>
      </w:pPr>
      <w:r w:rsidRPr="009F4C0F">
        <w:rPr>
          <w:b/>
          <w:bCs/>
          <w:sz w:val="28"/>
          <w:szCs w:val="28"/>
          <w:shd w:val="clear" w:color="auto" w:fill="FFFFFF"/>
          <w:lang w:val="uk-UA"/>
        </w:rPr>
        <w:t>7. Оцінка відповідності</w:t>
      </w:r>
    </w:p>
    <w:p w14:paraId="20CBA92F"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не містить норм, що порушують зобов’язання України у сфері європейської інтеграції.</w:t>
      </w:r>
    </w:p>
    <w:p w14:paraId="4026213A"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не містить норм, що порушують права та свободи, гарантовані Конвенцією про захист прав людини і основоположних свобод.</w:t>
      </w:r>
    </w:p>
    <w:p w14:paraId="11D58DE8"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 xml:space="preserve">У </w:t>
      </w:r>
      <w:proofErr w:type="spellStart"/>
      <w:r w:rsidRPr="009F4C0F">
        <w:rPr>
          <w:rFonts w:eastAsia="Times New Roman" w:cs="Times New Roman"/>
          <w:szCs w:val="28"/>
          <w:lang w:val="uk-UA"/>
        </w:rPr>
        <w:t>проєкті</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відсутні положення, які порушують принципи забезпечення рівних прав та можливостей жінок і чоловіків.</w:t>
      </w:r>
    </w:p>
    <w:p w14:paraId="48B1BCF8"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 xml:space="preserve">У </w:t>
      </w:r>
      <w:proofErr w:type="spellStart"/>
      <w:r w:rsidRPr="009F4C0F">
        <w:rPr>
          <w:rFonts w:eastAsia="Times New Roman" w:cs="Times New Roman"/>
          <w:szCs w:val="28"/>
          <w:lang w:val="uk-UA"/>
        </w:rPr>
        <w:t>проєкті</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відсутні положення, які містять ризики вчинення корупційних правопорушень та правопорушень, пов’язаних з корупцією.</w:t>
      </w:r>
    </w:p>
    <w:p w14:paraId="65AB5F11"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не містить положень, які створюють підстави для дискримінації.</w:t>
      </w:r>
    </w:p>
    <w:p w14:paraId="7A6AFB5E" w14:textId="77777777" w:rsidR="002D60FB" w:rsidRPr="00DB3DC4" w:rsidRDefault="002D60FB" w:rsidP="002D60FB">
      <w:pPr>
        <w:pStyle w:val="a3"/>
        <w:spacing w:before="0" w:beforeAutospacing="0" w:after="0"/>
        <w:ind w:left="17" w:firstLine="612"/>
        <w:jc w:val="both"/>
        <w:rPr>
          <w:sz w:val="16"/>
          <w:szCs w:val="16"/>
          <w:lang w:val="uk-UA"/>
        </w:rPr>
      </w:pPr>
    </w:p>
    <w:p w14:paraId="753A5070" w14:textId="77777777" w:rsidR="002D60FB" w:rsidRPr="009F4C0F" w:rsidRDefault="002D60FB" w:rsidP="002D60FB">
      <w:pPr>
        <w:pStyle w:val="a3"/>
        <w:spacing w:before="0" w:beforeAutospacing="0" w:after="0"/>
        <w:ind w:left="17" w:firstLine="612"/>
        <w:jc w:val="both"/>
        <w:rPr>
          <w:b/>
          <w:bCs/>
          <w:sz w:val="28"/>
          <w:szCs w:val="28"/>
          <w:shd w:val="clear" w:color="auto" w:fill="FFFFFF"/>
          <w:lang w:val="uk-UA"/>
        </w:rPr>
      </w:pPr>
      <w:r w:rsidRPr="009F4C0F">
        <w:rPr>
          <w:b/>
          <w:bCs/>
          <w:sz w:val="28"/>
          <w:szCs w:val="28"/>
          <w:shd w:val="clear" w:color="auto" w:fill="FFFFFF"/>
          <w:lang w:val="uk-UA"/>
        </w:rPr>
        <w:t>8. Прогноз результатів</w:t>
      </w:r>
    </w:p>
    <w:p w14:paraId="592CCC4D"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 xml:space="preserve">Очікуваний вплив реалізації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на:</w:t>
      </w:r>
    </w:p>
    <w:p w14:paraId="26A68A4E"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ринкове середовище: не впливає;</w:t>
      </w:r>
    </w:p>
    <w:p w14:paraId="5E148E21"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забезпечення захисту прав та інтересів суб’єктів господарювання, громадян і держави: не впливає;</w:t>
      </w:r>
    </w:p>
    <w:p w14:paraId="559D5FE1"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розвиток регіонів, підвищення чи зниження спроможності територіальних громад: не впливає;</w:t>
      </w:r>
    </w:p>
    <w:p w14:paraId="1174170E"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ринок праці, рівень зайнятості населення: не впливає;</w:t>
      </w:r>
    </w:p>
    <w:p w14:paraId="2DA51F2C"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громадське здоров’я, покращення чи погіршення стану здоров’я населення або його окремих груп: не впливає;</w:t>
      </w:r>
    </w:p>
    <w:p w14:paraId="32A99F78"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не впливає.</w:t>
      </w:r>
    </w:p>
    <w:p w14:paraId="3057992F" w14:textId="77777777" w:rsidR="002D60FB" w:rsidRPr="009F4C0F" w:rsidRDefault="002D60FB" w:rsidP="002D60FB">
      <w:pPr>
        <w:spacing w:after="0" w:line="240" w:lineRule="auto"/>
        <w:ind w:left="17" w:firstLine="612"/>
        <w:jc w:val="both"/>
        <w:rPr>
          <w:rFonts w:eastAsia="Times New Roman" w:cs="Times New Roman"/>
          <w:szCs w:val="28"/>
          <w:lang w:val="uk-UA"/>
        </w:rPr>
      </w:pPr>
      <w:proofErr w:type="spellStart"/>
      <w:r w:rsidRPr="009F4C0F">
        <w:rPr>
          <w:rFonts w:eastAsia="Times New Roman" w:cs="Times New Roman"/>
          <w:szCs w:val="28"/>
          <w:lang w:val="uk-UA"/>
        </w:rPr>
        <w:t>Проєкт</w:t>
      </w:r>
      <w:proofErr w:type="spellEnd"/>
      <w:r w:rsidRPr="009F4C0F">
        <w:rPr>
          <w:rFonts w:eastAsia="Times New Roman" w:cs="Times New Roman"/>
          <w:szCs w:val="28"/>
          <w:lang w:val="uk-UA"/>
        </w:rPr>
        <w:t xml:space="preserve"> </w:t>
      </w:r>
      <w:proofErr w:type="spellStart"/>
      <w:r w:rsidRPr="009F4C0F">
        <w:rPr>
          <w:rFonts w:eastAsia="Times New Roman" w:cs="Times New Roman"/>
          <w:szCs w:val="28"/>
          <w:lang w:val="uk-UA"/>
        </w:rPr>
        <w:t>акта</w:t>
      </w:r>
      <w:proofErr w:type="spellEnd"/>
      <w:r w:rsidRPr="009F4C0F">
        <w:rPr>
          <w:rFonts w:eastAsia="Times New Roman" w:cs="Times New Roman"/>
          <w:szCs w:val="28"/>
          <w:lang w:val="uk-UA"/>
        </w:rPr>
        <w:t xml:space="preserve"> є регуляторним актом.</w:t>
      </w:r>
    </w:p>
    <w:p w14:paraId="2B9C6AB4" w14:textId="77777777" w:rsidR="002D60FB" w:rsidRPr="009F4C0F" w:rsidRDefault="002D60FB" w:rsidP="002D60FB">
      <w:pPr>
        <w:spacing w:after="0" w:line="240" w:lineRule="auto"/>
        <w:ind w:left="17" w:firstLine="612"/>
        <w:jc w:val="both"/>
        <w:rPr>
          <w:rFonts w:eastAsia="Times New Roman" w:cs="Times New Roman"/>
          <w:szCs w:val="28"/>
          <w:lang w:val="uk-UA"/>
        </w:rPr>
      </w:pPr>
      <w:r w:rsidRPr="009F4C0F">
        <w:rPr>
          <w:rFonts w:eastAsia="Times New Roman" w:cs="Times New Roman"/>
          <w:szCs w:val="28"/>
          <w:lang w:val="uk-UA"/>
        </w:rPr>
        <w:t xml:space="preserve">Прогноз впливу реалізації </w:t>
      </w:r>
      <w:proofErr w:type="spellStart"/>
      <w:r w:rsidRPr="009F4C0F">
        <w:rPr>
          <w:rFonts w:eastAsia="Times New Roman" w:cs="Times New Roman"/>
          <w:szCs w:val="28"/>
          <w:lang w:val="uk-UA"/>
        </w:rPr>
        <w:t>проєкту</w:t>
      </w:r>
      <w:proofErr w:type="spellEnd"/>
      <w:r w:rsidRPr="009F4C0F">
        <w:rPr>
          <w:rFonts w:eastAsia="Times New Roman" w:cs="Times New Roman"/>
          <w:szCs w:val="28"/>
          <w:lang w:val="uk-UA"/>
        </w:rPr>
        <w:t xml:space="preserve"> на ключові інтереси заінтересованих сторін:</w:t>
      </w:r>
    </w:p>
    <w:p w14:paraId="2AB651EF" w14:textId="77777777" w:rsidR="002D60FB" w:rsidRPr="00DB3DC4" w:rsidRDefault="002D60FB" w:rsidP="002D60FB">
      <w:pPr>
        <w:pStyle w:val="a3"/>
        <w:spacing w:before="0" w:beforeAutospacing="0" w:after="0"/>
        <w:ind w:left="17" w:firstLine="612"/>
        <w:jc w:val="both"/>
        <w:rPr>
          <w:sz w:val="16"/>
          <w:szCs w:val="16"/>
          <w:lang w:val="uk-UA"/>
        </w:rPr>
      </w:pPr>
    </w:p>
    <w:tbl>
      <w:tblPr>
        <w:tblW w:w="949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3280"/>
        <w:gridCol w:w="3233"/>
        <w:gridCol w:w="2977"/>
      </w:tblGrid>
      <w:tr w:rsidR="002D60FB" w:rsidRPr="00442142" w14:paraId="04B59CA2" w14:textId="77777777" w:rsidTr="00A943FA">
        <w:trPr>
          <w:tblCellSpacing w:w="0" w:type="dxa"/>
        </w:trPr>
        <w:tc>
          <w:tcPr>
            <w:tcW w:w="3280" w:type="dxa"/>
            <w:shd w:val="clear" w:color="auto" w:fill="FFFFFF"/>
            <w:hideMark/>
          </w:tcPr>
          <w:p w14:paraId="2F720FCC" w14:textId="77777777" w:rsidR="002D60FB" w:rsidRPr="00442142" w:rsidRDefault="002D60FB" w:rsidP="003A050E">
            <w:pPr>
              <w:spacing w:after="0" w:line="240" w:lineRule="auto"/>
              <w:ind w:left="17" w:firstLine="612"/>
              <w:jc w:val="center"/>
              <w:rPr>
                <w:rFonts w:eastAsia="Times New Roman" w:cs="Times New Roman"/>
                <w:sz w:val="27"/>
                <w:szCs w:val="27"/>
                <w:lang w:val="uk-UA"/>
              </w:rPr>
            </w:pPr>
            <w:r w:rsidRPr="00442142">
              <w:rPr>
                <w:rFonts w:eastAsia="Times New Roman" w:cs="Times New Roman"/>
                <w:sz w:val="27"/>
                <w:szCs w:val="27"/>
                <w:lang w:val="uk-UA"/>
              </w:rPr>
              <w:lastRenderedPageBreak/>
              <w:t>Заінтересована сторона</w:t>
            </w:r>
          </w:p>
        </w:tc>
        <w:tc>
          <w:tcPr>
            <w:tcW w:w="3233" w:type="dxa"/>
            <w:shd w:val="clear" w:color="auto" w:fill="FFFFFF"/>
            <w:hideMark/>
          </w:tcPr>
          <w:p w14:paraId="45D4D402" w14:textId="77777777" w:rsidR="002D60FB" w:rsidRPr="00442142" w:rsidRDefault="002D60FB" w:rsidP="003A050E">
            <w:pPr>
              <w:spacing w:after="0" w:line="240" w:lineRule="auto"/>
              <w:ind w:left="17" w:firstLine="612"/>
              <w:jc w:val="center"/>
              <w:rPr>
                <w:rFonts w:eastAsia="Times New Roman" w:cs="Times New Roman"/>
                <w:sz w:val="27"/>
                <w:szCs w:val="27"/>
                <w:lang w:val="uk-UA"/>
              </w:rPr>
            </w:pPr>
            <w:r w:rsidRPr="00442142">
              <w:rPr>
                <w:rFonts w:eastAsia="Times New Roman" w:cs="Times New Roman"/>
                <w:sz w:val="27"/>
                <w:szCs w:val="27"/>
                <w:lang w:val="uk-UA"/>
              </w:rPr>
              <w:t xml:space="preserve">Вплив реалізації </w:t>
            </w:r>
            <w:proofErr w:type="spellStart"/>
            <w:r w:rsidRPr="00442142">
              <w:rPr>
                <w:rFonts w:eastAsia="Times New Roman" w:cs="Times New Roman"/>
                <w:sz w:val="27"/>
                <w:szCs w:val="27"/>
                <w:lang w:val="uk-UA"/>
              </w:rPr>
              <w:t>акта</w:t>
            </w:r>
            <w:proofErr w:type="spellEnd"/>
            <w:r w:rsidRPr="00442142">
              <w:rPr>
                <w:rFonts w:eastAsia="Times New Roman" w:cs="Times New Roman"/>
                <w:sz w:val="27"/>
                <w:szCs w:val="27"/>
                <w:lang w:val="uk-UA"/>
              </w:rPr>
              <w:t xml:space="preserve"> на заінтересовану сторону</w:t>
            </w:r>
          </w:p>
        </w:tc>
        <w:tc>
          <w:tcPr>
            <w:tcW w:w="2977" w:type="dxa"/>
            <w:shd w:val="clear" w:color="auto" w:fill="FFFFFF"/>
            <w:hideMark/>
          </w:tcPr>
          <w:p w14:paraId="10D634D5" w14:textId="77777777" w:rsidR="002D60FB" w:rsidRPr="00442142" w:rsidRDefault="002D60FB" w:rsidP="003A050E">
            <w:pPr>
              <w:spacing w:after="0" w:line="240" w:lineRule="auto"/>
              <w:ind w:left="17" w:firstLine="612"/>
              <w:jc w:val="center"/>
              <w:rPr>
                <w:rFonts w:eastAsia="Times New Roman" w:cs="Times New Roman"/>
                <w:sz w:val="27"/>
                <w:szCs w:val="27"/>
                <w:lang w:val="uk-UA"/>
              </w:rPr>
            </w:pPr>
            <w:r w:rsidRPr="00442142">
              <w:rPr>
                <w:rFonts w:eastAsia="Times New Roman" w:cs="Times New Roman"/>
                <w:sz w:val="27"/>
                <w:szCs w:val="27"/>
                <w:lang w:val="uk-UA"/>
              </w:rPr>
              <w:t>Пояснення очікуваного впливу</w:t>
            </w:r>
          </w:p>
        </w:tc>
      </w:tr>
      <w:tr w:rsidR="002D60FB" w:rsidRPr="00412B05" w14:paraId="392BA76D" w14:textId="77777777" w:rsidTr="00A943FA">
        <w:trPr>
          <w:tblCellSpacing w:w="0" w:type="dxa"/>
        </w:trPr>
        <w:tc>
          <w:tcPr>
            <w:tcW w:w="3280" w:type="dxa"/>
            <w:shd w:val="clear" w:color="auto" w:fill="FFFFFF"/>
            <w:hideMark/>
          </w:tcPr>
          <w:p w14:paraId="4646B0BE" w14:textId="77777777" w:rsidR="002D60FB" w:rsidRPr="00442142" w:rsidRDefault="002D60FB" w:rsidP="003A050E">
            <w:pPr>
              <w:spacing w:after="0" w:line="240" w:lineRule="auto"/>
              <w:ind w:left="17" w:hanging="8"/>
              <w:rPr>
                <w:rFonts w:eastAsia="Times New Roman" w:cs="Times New Roman"/>
                <w:sz w:val="27"/>
                <w:szCs w:val="27"/>
                <w:lang w:val="uk-UA"/>
              </w:rPr>
            </w:pPr>
            <w:r w:rsidRPr="00442142">
              <w:rPr>
                <w:rFonts w:eastAsia="Times New Roman" w:cs="Times New Roman"/>
                <w:sz w:val="27"/>
                <w:szCs w:val="27"/>
                <w:lang w:val="uk-UA"/>
              </w:rPr>
              <w:t>Уповноважений орган</w:t>
            </w:r>
          </w:p>
        </w:tc>
        <w:tc>
          <w:tcPr>
            <w:tcW w:w="3233" w:type="dxa"/>
            <w:shd w:val="clear" w:color="auto" w:fill="FFFFFF"/>
            <w:hideMark/>
          </w:tcPr>
          <w:p w14:paraId="20F74437" w14:textId="77777777" w:rsidR="002D60FB" w:rsidRPr="00442142" w:rsidRDefault="002D60FB" w:rsidP="003A050E">
            <w:pPr>
              <w:spacing w:after="0" w:line="240" w:lineRule="auto"/>
              <w:ind w:left="17" w:hanging="17"/>
              <w:rPr>
                <w:rFonts w:eastAsia="Times New Roman" w:cs="Times New Roman"/>
                <w:sz w:val="27"/>
                <w:szCs w:val="27"/>
                <w:lang w:val="uk-UA"/>
              </w:rPr>
            </w:pPr>
            <w:r w:rsidRPr="00442142">
              <w:rPr>
                <w:rFonts w:eastAsia="Times New Roman" w:cs="Times New Roman"/>
                <w:sz w:val="27"/>
                <w:szCs w:val="27"/>
                <w:lang w:val="uk-UA"/>
              </w:rPr>
              <w:t xml:space="preserve">Удосконалення нормативно-правового регулювання відносин у сфері </w:t>
            </w:r>
            <w:proofErr w:type="spellStart"/>
            <w:r w:rsidRPr="00442142">
              <w:rPr>
                <w:rFonts w:eastAsia="Times New Roman" w:cs="Times New Roman"/>
                <w:sz w:val="27"/>
                <w:szCs w:val="27"/>
                <w:lang w:val="uk-UA"/>
              </w:rPr>
              <w:t>надрокористування</w:t>
            </w:r>
            <w:proofErr w:type="spellEnd"/>
            <w:r w:rsidRPr="00442142">
              <w:rPr>
                <w:rFonts w:eastAsia="Times New Roman" w:cs="Times New Roman"/>
                <w:sz w:val="27"/>
                <w:szCs w:val="27"/>
                <w:lang w:val="uk-UA"/>
              </w:rPr>
              <w:t>, належне управління правами держави, а також забезпечення здійснення відповідного контролю.</w:t>
            </w:r>
          </w:p>
        </w:tc>
        <w:tc>
          <w:tcPr>
            <w:tcW w:w="2977" w:type="dxa"/>
            <w:shd w:val="clear" w:color="auto" w:fill="FFFFFF"/>
            <w:hideMark/>
          </w:tcPr>
          <w:p w14:paraId="4900A7A1" w14:textId="77777777" w:rsidR="002D60FB" w:rsidRPr="00442142" w:rsidRDefault="002D60FB" w:rsidP="003A050E">
            <w:pPr>
              <w:spacing w:after="0" w:line="240" w:lineRule="auto"/>
              <w:ind w:left="17" w:hanging="17"/>
              <w:rPr>
                <w:rFonts w:eastAsia="Times New Roman" w:cs="Times New Roman"/>
                <w:sz w:val="27"/>
                <w:szCs w:val="27"/>
                <w:lang w:val="uk-UA"/>
              </w:rPr>
            </w:pPr>
            <w:r w:rsidRPr="00442142">
              <w:rPr>
                <w:rFonts w:eastAsia="Times New Roman" w:cs="Times New Roman"/>
                <w:sz w:val="27"/>
                <w:szCs w:val="27"/>
                <w:lang w:val="uk-UA"/>
              </w:rPr>
              <w:t xml:space="preserve">Прийняття </w:t>
            </w:r>
            <w:proofErr w:type="spellStart"/>
            <w:r w:rsidRPr="00442142">
              <w:rPr>
                <w:rFonts w:eastAsia="Times New Roman" w:cs="Times New Roman"/>
                <w:sz w:val="27"/>
                <w:szCs w:val="27"/>
                <w:lang w:val="uk-UA"/>
              </w:rPr>
              <w:t>проєкту</w:t>
            </w:r>
            <w:proofErr w:type="spellEnd"/>
            <w:r w:rsidRPr="00442142">
              <w:rPr>
                <w:rFonts w:eastAsia="Times New Roman" w:cs="Times New Roman"/>
                <w:sz w:val="27"/>
                <w:szCs w:val="27"/>
                <w:lang w:val="uk-UA"/>
              </w:rPr>
              <w:t xml:space="preserve"> </w:t>
            </w:r>
            <w:proofErr w:type="spellStart"/>
            <w:r w:rsidRPr="00442142">
              <w:rPr>
                <w:rFonts w:eastAsia="Times New Roman" w:cs="Times New Roman"/>
                <w:sz w:val="27"/>
                <w:szCs w:val="27"/>
                <w:lang w:val="uk-UA"/>
              </w:rPr>
              <w:t>акта</w:t>
            </w:r>
            <w:proofErr w:type="spellEnd"/>
            <w:r w:rsidRPr="00442142">
              <w:rPr>
                <w:rFonts w:eastAsia="Times New Roman" w:cs="Times New Roman"/>
                <w:sz w:val="27"/>
                <w:szCs w:val="27"/>
                <w:lang w:val="uk-UA"/>
              </w:rPr>
              <w:t xml:space="preserve"> забезпечить потреби національної економіки у стратегічно важливій сировині, захист національних інтересів держави в економічній сфері, підтримку на належному рівні обороноздатності держави.</w:t>
            </w:r>
          </w:p>
        </w:tc>
      </w:tr>
      <w:tr w:rsidR="002D60FB" w:rsidRPr="00442142" w14:paraId="4A92A29C" w14:textId="77777777" w:rsidTr="00A943FA">
        <w:trPr>
          <w:tblCellSpacing w:w="0" w:type="dxa"/>
        </w:trPr>
        <w:tc>
          <w:tcPr>
            <w:tcW w:w="3280" w:type="dxa"/>
            <w:shd w:val="clear" w:color="auto" w:fill="FFFFFF"/>
            <w:hideMark/>
          </w:tcPr>
          <w:p w14:paraId="5AC2D591" w14:textId="77777777" w:rsidR="002D60FB" w:rsidRPr="00442142" w:rsidRDefault="002D60FB" w:rsidP="003A050E">
            <w:pPr>
              <w:spacing w:after="0" w:line="240" w:lineRule="auto"/>
              <w:ind w:left="17" w:hanging="8"/>
              <w:rPr>
                <w:rFonts w:eastAsia="Times New Roman" w:cs="Times New Roman"/>
                <w:sz w:val="27"/>
                <w:szCs w:val="27"/>
                <w:lang w:val="uk-UA"/>
              </w:rPr>
            </w:pPr>
            <w:r w:rsidRPr="00442142">
              <w:rPr>
                <w:rFonts w:eastAsia="Times New Roman" w:cs="Times New Roman"/>
                <w:sz w:val="27"/>
                <w:szCs w:val="27"/>
                <w:lang w:val="uk-UA"/>
              </w:rPr>
              <w:t>Суб’єкти господарювання</w:t>
            </w:r>
          </w:p>
        </w:tc>
        <w:tc>
          <w:tcPr>
            <w:tcW w:w="3233" w:type="dxa"/>
            <w:shd w:val="clear" w:color="auto" w:fill="FFFFFF"/>
            <w:hideMark/>
          </w:tcPr>
          <w:p w14:paraId="7F87F4C3" w14:textId="77777777" w:rsidR="002D60FB" w:rsidRPr="00442142" w:rsidRDefault="002D60FB" w:rsidP="003A050E">
            <w:pPr>
              <w:shd w:val="clear" w:color="auto" w:fill="FFFFFF"/>
              <w:spacing w:after="0" w:line="240" w:lineRule="auto"/>
              <w:ind w:left="17" w:hanging="17"/>
              <w:jc w:val="both"/>
              <w:rPr>
                <w:rFonts w:eastAsia="Times New Roman" w:cs="Times New Roman"/>
                <w:sz w:val="27"/>
                <w:szCs w:val="27"/>
                <w:lang w:val="uk-UA"/>
              </w:rPr>
            </w:pPr>
            <w:r w:rsidRPr="00442142">
              <w:rPr>
                <w:rFonts w:eastAsia="Times New Roman" w:cs="Times New Roman"/>
                <w:sz w:val="27"/>
                <w:szCs w:val="27"/>
                <w:lang w:val="uk-UA"/>
              </w:rPr>
              <w:t>Покращення інвестиційного клімату у сфері геологічного вивчення та раціонального</w:t>
            </w:r>
            <w:r w:rsidR="00E05E7F" w:rsidRPr="00442142">
              <w:rPr>
                <w:rFonts w:eastAsia="Times New Roman" w:cs="Times New Roman"/>
                <w:sz w:val="27"/>
                <w:szCs w:val="27"/>
                <w:lang w:val="uk-UA"/>
              </w:rPr>
              <w:t xml:space="preserve"> використання </w:t>
            </w:r>
            <w:r w:rsidRPr="00442142">
              <w:rPr>
                <w:rFonts w:eastAsia="Times New Roman" w:cs="Times New Roman"/>
                <w:sz w:val="27"/>
                <w:szCs w:val="27"/>
                <w:lang w:val="uk-UA"/>
              </w:rPr>
              <w:t>надр.</w:t>
            </w:r>
          </w:p>
        </w:tc>
        <w:tc>
          <w:tcPr>
            <w:tcW w:w="2977" w:type="dxa"/>
            <w:shd w:val="clear" w:color="auto" w:fill="FFFFFF"/>
            <w:hideMark/>
          </w:tcPr>
          <w:p w14:paraId="1DC5DBEC" w14:textId="77777777" w:rsidR="002D60FB" w:rsidRPr="00442142" w:rsidRDefault="002D60FB" w:rsidP="003A050E">
            <w:pPr>
              <w:shd w:val="clear" w:color="auto" w:fill="FFFFFF"/>
              <w:spacing w:after="0" w:line="240" w:lineRule="auto"/>
              <w:ind w:left="17" w:hanging="17"/>
              <w:jc w:val="both"/>
              <w:rPr>
                <w:rFonts w:eastAsia="Times New Roman" w:cs="Times New Roman"/>
                <w:sz w:val="27"/>
                <w:szCs w:val="27"/>
                <w:lang w:val="uk-UA"/>
              </w:rPr>
            </w:pPr>
            <w:r w:rsidRPr="00442142">
              <w:rPr>
                <w:rFonts w:eastAsia="Times New Roman" w:cs="Times New Roman"/>
                <w:sz w:val="27"/>
                <w:szCs w:val="27"/>
                <w:lang w:val="uk-UA"/>
              </w:rPr>
              <w:t xml:space="preserve">Прийняття </w:t>
            </w:r>
            <w:proofErr w:type="spellStart"/>
            <w:r w:rsidRPr="00442142">
              <w:rPr>
                <w:rFonts w:eastAsia="Times New Roman" w:cs="Times New Roman"/>
                <w:sz w:val="27"/>
                <w:szCs w:val="27"/>
                <w:lang w:val="uk-UA"/>
              </w:rPr>
              <w:t>проєкту</w:t>
            </w:r>
            <w:proofErr w:type="spellEnd"/>
            <w:r w:rsidRPr="00442142">
              <w:rPr>
                <w:rFonts w:eastAsia="Times New Roman" w:cs="Times New Roman"/>
                <w:sz w:val="27"/>
                <w:szCs w:val="27"/>
                <w:lang w:val="uk-UA"/>
              </w:rPr>
              <w:t xml:space="preserve"> </w:t>
            </w:r>
            <w:proofErr w:type="spellStart"/>
            <w:r w:rsidRPr="00442142">
              <w:rPr>
                <w:rFonts w:eastAsia="Times New Roman" w:cs="Times New Roman"/>
                <w:sz w:val="27"/>
                <w:szCs w:val="27"/>
                <w:lang w:val="uk-UA"/>
              </w:rPr>
              <w:t>акта</w:t>
            </w:r>
            <w:proofErr w:type="spellEnd"/>
            <w:r w:rsidRPr="00442142">
              <w:rPr>
                <w:rFonts w:eastAsia="Times New Roman" w:cs="Times New Roman"/>
                <w:sz w:val="27"/>
                <w:szCs w:val="27"/>
                <w:lang w:val="uk-UA"/>
              </w:rPr>
              <w:t xml:space="preserve"> забезпечить відкритість та прозорість сфери </w:t>
            </w:r>
            <w:proofErr w:type="spellStart"/>
            <w:r w:rsidRPr="00442142">
              <w:rPr>
                <w:rFonts w:eastAsia="Times New Roman" w:cs="Times New Roman"/>
                <w:sz w:val="27"/>
                <w:szCs w:val="27"/>
                <w:lang w:val="uk-UA"/>
              </w:rPr>
              <w:t>надрокористування</w:t>
            </w:r>
            <w:proofErr w:type="spellEnd"/>
            <w:r w:rsidRPr="00442142">
              <w:rPr>
                <w:rFonts w:eastAsia="Times New Roman" w:cs="Times New Roman"/>
                <w:sz w:val="27"/>
                <w:szCs w:val="27"/>
                <w:lang w:val="uk-UA"/>
              </w:rPr>
              <w:t>, дотримання прав та законних інтересів суб’єктів господарювання.</w:t>
            </w:r>
          </w:p>
        </w:tc>
      </w:tr>
    </w:tbl>
    <w:p w14:paraId="76750526" w14:textId="77777777" w:rsidR="002D60FB" w:rsidRPr="00442142" w:rsidRDefault="002D60FB" w:rsidP="002D60FB">
      <w:pPr>
        <w:pStyle w:val="a3"/>
        <w:spacing w:before="0" w:beforeAutospacing="0" w:after="0"/>
        <w:ind w:left="17" w:hanging="17"/>
        <w:jc w:val="both"/>
        <w:rPr>
          <w:b/>
          <w:bCs/>
          <w:sz w:val="16"/>
          <w:szCs w:val="16"/>
          <w:lang w:val="uk-UA"/>
        </w:rPr>
      </w:pPr>
    </w:p>
    <w:p w14:paraId="025371C7" w14:textId="77777777" w:rsidR="002D60FB" w:rsidRPr="00442142" w:rsidRDefault="002D60FB" w:rsidP="002D60FB">
      <w:pPr>
        <w:pStyle w:val="a3"/>
        <w:spacing w:before="0" w:beforeAutospacing="0" w:after="0"/>
        <w:ind w:left="17" w:hanging="17"/>
        <w:jc w:val="both"/>
        <w:rPr>
          <w:b/>
          <w:bCs/>
          <w:sz w:val="16"/>
          <w:szCs w:val="16"/>
          <w:lang w:val="uk-UA"/>
        </w:rPr>
      </w:pPr>
    </w:p>
    <w:p w14:paraId="07F82D32" w14:textId="77777777" w:rsidR="002443C1" w:rsidRPr="002443C1" w:rsidRDefault="002443C1" w:rsidP="002443C1">
      <w:pPr>
        <w:spacing w:after="0" w:line="240" w:lineRule="auto"/>
        <w:rPr>
          <w:rFonts w:eastAsia="Times New Roman" w:cs="Times New Roman"/>
          <w:b/>
          <w:szCs w:val="28"/>
          <w:lang w:val="uk-UA" w:eastAsia="ru-RU"/>
        </w:rPr>
      </w:pPr>
      <w:proofErr w:type="spellStart"/>
      <w:r w:rsidRPr="002443C1">
        <w:rPr>
          <w:rFonts w:eastAsia="Times New Roman" w:cs="Times New Roman"/>
          <w:b/>
          <w:szCs w:val="28"/>
          <w:lang w:val="uk-UA" w:eastAsia="ru-RU"/>
        </w:rPr>
        <w:t>Т.в.о</w:t>
      </w:r>
      <w:proofErr w:type="spellEnd"/>
      <w:r w:rsidRPr="002443C1">
        <w:rPr>
          <w:rFonts w:eastAsia="Times New Roman" w:cs="Times New Roman"/>
          <w:b/>
          <w:szCs w:val="28"/>
          <w:lang w:val="uk-UA" w:eastAsia="ru-RU"/>
        </w:rPr>
        <w:t xml:space="preserve">. Голови Державної служби </w:t>
      </w:r>
    </w:p>
    <w:p w14:paraId="56EA8A0A" w14:textId="2A1F592D" w:rsidR="002443C1" w:rsidRPr="002443C1" w:rsidRDefault="002443C1" w:rsidP="002443C1">
      <w:pPr>
        <w:spacing w:after="0" w:line="240" w:lineRule="auto"/>
        <w:ind w:left="-142" w:firstLine="142"/>
        <w:rPr>
          <w:rFonts w:eastAsia="Times New Roman" w:cs="Times New Roman"/>
          <w:b/>
          <w:szCs w:val="28"/>
          <w:lang w:val="uk-UA" w:eastAsia="ru-RU"/>
        </w:rPr>
      </w:pPr>
      <w:r w:rsidRPr="002443C1">
        <w:rPr>
          <w:rFonts w:eastAsia="Times New Roman" w:cs="Times New Roman"/>
          <w:b/>
          <w:szCs w:val="28"/>
          <w:lang w:val="uk-UA" w:eastAsia="ru-RU"/>
        </w:rPr>
        <w:t xml:space="preserve">геології та надр України                   </w:t>
      </w:r>
      <w:r>
        <w:rPr>
          <w:rFonts w:eastAsia="Times New Roman" w:cs="Times New Roman"/>
          <w:b/>
          <w:szCs w:val="28"/>
          <w:lang w:val="uk-UA" w:eastAsia="ru-RU"/>
        </w:rPr>
        <w:t xml:space="preserve">                  </w:t>
      </w:r>
      <w:bookmarkStart w:id="2" w:name="_GoBack"/>
      <w:bookmarkEnd w:id="2"/>
      <w:r w:rsidRPr="002443C1">
        <w:rPr>
          <w:rFonts w:eastAsia="Times New Roman" w:cs="Times New Roman"/>
          <w:b/>
          <w:szCs w:val="28"/>
          <w:lang w:val="uk-UA" w:eastAsia="ru-RU"/>
        </w:rPr>
        <w:t xml:space="preserve">             Сергій ДЕХТЯРЕНКО</w:t>
      </w:r>
    </w:p>
    <w:p w14:paraId="5E5B5739" w14:textId="77777777" w:rsidR="00357BAB" w:rsidRDefault="00357BAB" w:rsidP="00357BAB">
      <w:pPr>
        <w:pStyle w:val="a3"/>
        <w:spacing w:before="0" w:beforeAutospacing="0" w:after="0"/>
        <w:jc w:val="both"/>
        <w:rPr>
          <w:lang w:val="uk-UA"/>
        </w:rPr>
      </w:pPr>
    </w:p>
    <w:p w14:paraId="1F6F6D2E" w14:textId="42E8E8EA" w:rsidR="00FD093B" w:rsidRPr="00357BAB" w:rsidRDefault="00357BAB" w:rsidP="00357BAB">
      <w:pPr>
        <w:pStyle w:val="a3"/>
        <w:spacing w:before="0" w:beforeAutospacing="0" w:after="0"/>
        <w:jc w:val="both"/>
        <w:rPr>
          <w:sz w:val="28"/>
          <w:szCs w:val="28"/>
          <w:lang w:val="uk-UA"/>
        </w:rPr>
      </w:pPr>
      <w:r>
        <w:rPr>
          <w:sz w:val="28"/>
          <w:szCs w:val="28"/>
          <w:lang w:val="uk-UA"/>
        </w:rPr>
        <w:t>___ _______________ 2024 р.</w:t>
      </w:r>
    </w:p>
    <w:sectPr w:rsidR="00FD093B" w:rsidRPr="00357BAB" w:rsidSect="00C85CA1">
      <w:headerReference w:type="default" r:id="rId8"/>
      <w:pgSz w:w="11906" w:h="16838"/>
      <w:pgMar w:top="1134" w:right="62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4269C" w14:textId="77777777" w:rsidR="00F50E02" w:rsidRDefault="00F50E02" w:rsidP="002D60FB">
      <w:pPr>
        <w:spacing w:after="0" w:line="240" w:lineRule="auto"/>
      </w:pPr>
      <w:r>
        <w:separator/>
      </w:r>
    </w:p>
  </w:endnote>
  <w:endnote w:type="continuationSeparator" w:id="0">
    <w:p w14:paraId="3D893A0B" w14:textId="77777777" w:rsidR="00F50E02" w:rsidRDefault="00F50E02" w:rsidP="002D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34B2" w14:textId="77777777" w:rsidR="00F50E02" w:rsidRDefault="00F50E02" w:rsidP="002D60FB">
      <w:pPr>
        <w:spacing w:after="0" w:line="240" w:lineRule="auto"/>
      </w:pPr>
      <w:r>
        <w:separator/>
      </w:r>
    </w:p>
  </w:footnote>
  <w:footnote w:type="continuationSeparator" w:id="0">
    <w:p w14:paraId="360A1C86" w14:textId="77777777" w:rsidR="00F50E02" w:rsidRDefault="00F50E02" w:rsidP="002D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645401"/>
      <w:docPartObj>
        <w:docPartGallery w:val="Page Numbers (Top of Page)"/>
        <w:docPartUnique/>
      </w:docPartObj>
    </w:sdtPr>
    <w:sdtEndPr/>
    <w:sdtContent>
      <w:p w14:paraId="7A4C2DE6" w14:textId="2ADE73D3" w:rsidR="002D60FB" w:rsidRDefault="00A858F5">
        <w:pPr>
          <w:pStyle w:val="a4"/>
          <w:jc w:val="center"/>
        </w:pPr>
        <w:r w:rsidRPr="002D60FB">
          <w:rPr>
            <w:sz w:val="24"/>
            <w:szCs w:val="24"/>
          </w:rPr>
          <w:fldChar w:fldCharType="begin"/>
        </w:r>
        <w:r w:rsidR="002D60FB" w:rsidRPr="002D60FB">
          <w:rPr>
            <w:sz w:val="24"/>
            <w:szCs w:val="24"/>
          </w:rPr>
          <w:instrText>PAGE   \* MERGEFORMAT</w:instrText>
        </w:r>
        <w:r w:rsidRPr="002D60FB">
          <w:rPr>
            <w:sz w:val="24"/>
            <w:szCs w:val="24"/>
          </w:rPr>
          <w:fldChar w:fldCharType="separate"/>
        </w:r>
        <w:r w:rsidR="00517BD2">
          <w:rPr>
            <w:noProof/>
            <w:sz w:val="24"/>
            <w:szCs w:val="24"/>
          </w:rPr>
          <w:t>7</w:t>
        </w:r>
        <w:r w:rsidRPr="002D60FB">
          <w:rPr>
            <w:sz w:val="24"/>
            <w:szCs w:val="24"/>
          </w:rPr>
          <w:fldChar w:fldCharType="end"/>
        </w:r>
      </w:p>
    </w:sdtContent>
  </w:sdt>
  <w:p w14:paraId="5789BCD3" w14:textId="77777777" w:rsidR="002D60FB" w:rsidRDefault="002D60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D78"/>
    <w:multiLevelType w:val="hybridMultilevel"/>
    <w:tmpl w:val="E528DF06"/>
    <w:lvl w:ilvl="0" w:tplc="17A6988E">
      <w:start w:val="1"/>
      <w:numFmt w:val="decimal"/>
      <w:lvlText w:val="%1."/>
      <w:lvlJc w:val="lef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29"/>
    <w:rsid w:val="00005E4B"/>
    <w:rsid w:val="00057E2C"/>
    <w:rsid w:val="0007194A"/>
    <w:rsid w:val="000D42D9"/>
    <w:rsid w:val="0012267D"/>
    <w:rsid w:val="00134F36"/>
    <w:rsid w:val="00176D32"/>
    <w:rsid w:val="001A6D6F"/>
    <w:rsid w:val="001D623E"/>
    <w:rsid w:val="001E3099"/>
    <w:rsid w:val="002443C1"/>
    <w:rsid w:val="0027677C"/>
    <w:rsid w:val="00285D26"/>
    <w:rsid w:val="002B0C94"/>
    <w:rsid w:val="002B5CD7"/>
    <w:rsid w:val="002D60FB"/>
    <w:rsid w:val="00346A23"/>
    <w:rsid w:val="00357BAB"/>
    <w:rsid w:val="003B59B2"/>
    <w:rsid w:val="00412B05"/>
    <w:rsid w:val="004137CE"/>
    <w:rsid w:val="00416EC4"/>
    <w:rsid w:val="00442142"/>
    <w:rsid w:val="00474021"/>
    <w:rsid w:val="004A056B"/>
    <w:rsid w:val="004C0BB4"/>
    <w:rsid w:val="005013BB"/>
    <w:rsid w:val="005148BC"/>
    <w:rsid w:val="00517BD2"/>
    <w:rsid w:val="005222C0"/>
    <w:rsid w:val="005406EC"/>
    <w:rsid w:val="005E377F"/>
    <w:rsid w:val="00624C04"/>
    <w:rsid w:val="00647129"/>
    <w:rsid w:val="006D4AAE"/>
    <w:rsid w:val="006F4444"/>
    <w:rsid w:val="00735447"/>
    <w:rsid w:val="00763C35"/>
    <w:rsid w:val="00791437"/>
    <w:rsid w:val="00792D6C"/>
    <w:rsid w:val="007B23BD"/>
    <w:rsid w:val="007B7A6C"/>
    <w:rsid w:val="007C3DB6"/>
    <w:rsid w:val="007D16AA"/>
    <w:rsid w:val="008152D7"/>
    <w:rsid w:val="00832110"/>
    <w:rsid w:val="00885439"/>
    <w:rsid w:val="0089716A"/>
    <w:rsid w:val="008A0546"/>
    <w:rsid w:val="008B735F"/>
    <w:rsid w:val="0096107A"/>
    <w:rsid w:val="009B4DA8"/>
    <w:rsid w:val="009D0373"/>
    <w:rsid w:val="00A228EF"/>
    <w:rsid w:val="00A57859"/>
    <w:rsid w:val="00A858F5"/>
    <w:rsid w:val="00A943FA"/>
    <w:rsid w:val="00B14BF1"/>
    <w:rsid w:val="00B40653"/>
    <w:rsid w:val="00B751DB"/>
    <w:rsid w:val="00B932A1"/>
    <w:rsid w:val="00BD77D2"/>
    <w:rsid w:val="00C00632"/>
    <w:rsid w:val="00C01A65"/>
    <w:rsid w:val="00C35D8F"/>
    <w:rsid w:val="00C54460"/>
    <w:rsid w:val="00C65B3D"/>
    <w:rsid w:val="00C72A09"/>
    <w:rsid w:val="00C85CA1"/>
    <w:rsid w:val="00CE1D3E"/>
    <w:rsid w:val="00D30839"/>
    <w:rsid w:val="00D714E2"/>
    <w:rsid w:val="00DB018A"/>
    <w:rsid w:val="00E02AB0"/>
    <w:rsid w:val="00E05E7F"/>
    <w:rsid w:val="00E21F02"/>
    <w:rsid w:val="00E53709"/>
    <w:rsid w:val="00E754AB"/>
    <w:rsid w:val="00E80C37"/>
    <w:rsid w:val="00F03641"/>
    <w:rsid w:val="00F50E02"/>
    <w:rsid w:val="00F5343D"/>
    <w:rsid w:val="00FC2018"/>
    <w:rsid w:val="00FD01B1"/>
    <w:rsid w:val="00FD093B"/>
    <w:rsid w:val="00FF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5321"/>
  <w15:docId w15:val="{99B7152F-776C-4D15-8B47-7FE015F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0FB"/>
    <w:pPr>
      <w:spacing w:before="100" w:beforeAutospacing="1" w:after="119" w:line="240" w:lineRule="auto"/>
    </w:pPr>
    <w:rPr>
      <w:rFonts w:eastAsia="Times New Roman" w:cs="Times New Roman"/>
      <w:sz w:val="24"/>
      <w:szCs w:val="24"/>
      <w:lang w:val="en-US"/>
    </w:rPr>
  </w:style>
  <w:style w:type="paragraph" w:styleId="a4">
    <w:name w:val="header"/>
    <w:basedOn w:val="a"/>
    <w:link w:val="a5"/>
    <w:uiPriority w:val="99"/>
    <w:unhideWhenUsed/>
    <w:rsid w:val="002D60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60FB"/>
  </w:style>
  <w:style w:type="paragraph" w:styleId="a6">
    <w:name w:val="footer"/>
    <w:basedOn w:val="a"/>
    <w:link w:val="a7"/>
    <w:uiPriority w:val="99"/>
    <w:unhideWhenUsed/>
    <w:rsid w:val="002D60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2490</Words>
  <Characters>14196</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A Korol</cp:lastModifiedBy>
  <cp:revision>9</cp:revision>
  <dcterms:created xsi:type="dcterms:W3CDTF">2024-11-11T09:38:00Z</dcterms:created>
  <dcterms:modified xsi:type="dcterms:W3CDTF">2024-11-11T11:13:00Z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2024-02-13T15:14:10Z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2a589741-b3a2-416c-8a73-423e28d66c05</vt:lpwstr>
  </property>
  <property fmtid="{D5CDD505-2E9C-101B-9397-08002B2CF9AE}" pid="8" name="MSIP_Label_defa4170-0d19-0005-0004-bc88714345d2_ContentBits">
    <vt:lpwstr>0</vt:lpwstr>
  </property>
</Properties>
</file>