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6D95F" w14:textId="77777777" w:rsidR="00660DE7" w:rsidRPr="00846D6F" w:rsidRDefault="00037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lang w:val="uk-UA"/>
        </w:rPr>
      </w:pPr>
      <w:r w:rsidRPr="00846D6F">
        <w:rPr>
          <w:rFonts w:ascii="Times New Roman" w:eastAsia="Times New Roman" w:hAnsi="Times New Roman" w:cs="Times New Roman"/>
          <w:b/>
          <w:spacing w:val="6"/>
          <w:sz w:val="28"/>
          <w:lang w:val="uk-UA"/>
        </w:rPr>
        <w:t>ПОЯСНЮВАЛЬНА ЗАПИСКА</w:t>
      </w:r>
    </w:p>
    <w:p w14:paraId="46CE1037" w14:textId="77777777" w:rsidR="00660DE7" w:rsidRPr="00846D6F" w:rsidRDefault="00037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lang w:val="uk-UA"/>
        </w:rPr>
      </w:pPr>
      <w:r w:rsidRPr="00846D6F">
        <w:rPr>
          <w:rFonts w:ascii="Times New Roman" w:eastAsia="Times New Roman" w:hAnsi="Times New Roman" w:cs="Times New Roman"/>
          <w:b/>
          <w:spacing w:val="6"/>
          <w:sz w:val="28"/>
          <w:lang w:val="uk-UA"/>
        </w:rPr>
        <w:t xml:space="preserve">до </w:t>
      </w:r>
      <w:proofErr w:type="spellStart"/>
      <w:r w:rsidRPr="00846D6F">
        <w:rPr>
          <w:rFonts w:ascii="Times New Roman" w:eastAsia="Times New Roman" w:hAnsi="Times New Roman" w:cs="Times New Roman"/>
          <w:b/>
          <w:spacing w:val="6"/>
          <w:sz w:val="28"/>
          <w:lang w:val="uk-UA"/>
        </w:rPr>
        <w:t>проєкту</w:t>
      </w:r>
      <w:proofErr w:type="spellEnd"/>
      <w:r w:rsidRPr="00846D6F">
        <w:rPr>
          <w:rFonts w:ascii="Times New Roman" w:eastAsia="Times New Roman" w:hAnsi="Times New Roman" w:cs="Times New Roman"/>
          <w:b/>
          <w:spacing w:val="6"/>
          <w:sz w:val="28"/>
          <w:lang w:val="uk-UA"/>
        </w:rPr>
        <w:t xml:space="preserve"> наказу Міністерства захисту довкілля та природних ресурсів України «Про затвердження Змін до Порядку державної реєстрації робіт і досліджень, пов’язаних із геологічним вивченням надр»</w:t>
      </w:r>
    </w:p>
    <w:p w14:paraId="6A50EDBD" w14:textId="77777777" w:rsidR="00660DE7" w:rsidRPr="00846D6F" w:rsidRDefault="00660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5"/>
          <w:sz w:val="28"/>
          <w:lang w:val="uk-UA"/>
        </w:rPr>
      </w:pPr>
    </w:p>
    <w:p w14:paraId="3DBD4ABF" w14:textId="77777777" w:rsidR="00660DE7" w:rsidRPr="00846D6F" w:rsidRDefault="0003745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lang w:val="uk-UA"/>
        </w:rPr>
      </w:pPr>
      <w:r w:rsidRPr="00846D6F">
        <w:rPr>
          <w:rFonts w:ascii="Times New Roman" w:eastAsia="Times New Roman" w:hAnsi="Times New Roman" w:cs="Times New Roman"/>
          <w:b/>
          <w:spacing w:val="5"/>
          <w:sz w:val="28"/>
          <w:lang w:val="uk-UA"/>
        </w:rPr>
        <w:t>1. Мета</w:t>
      </w:r>
    </w:p>
    <w:p w14:paraId="21E9481F" w14:textId="77777777" w:rsidR="00660DE7" w:rsidRPr="00846D6F" w:rsidRDefault="00037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 w:rsidRPr="00846D6F">
        <w:rPr>
          <w:rFonts w:ascii="Times New Roman" w:eastAsia="Times New Roman" w:hAnsi="Times New Roman" w:cs="Times New Roman"/>
          <w:sz w:val="28"/>
          <w:lang w:val="uk-UA"/>
        </w:rPr>
        <w:t>Проєктом</w:t>
      </w:r>
      <w:proofErr w:type="spellEnd"/>
      <w:r w:rsidRPr="00846D6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846D6F">
        <w:rPr>
          <w:rFonts w:ascii="Times New Roman" w:eastAsia="Times New Roman" w:hAnsi="Times New Roman" w:cs="Times New Roman"/>
          <w:sz w:val="28"/>
          <w:lang w:val="uk-UA"/>
        </w:rPr>
        <w:t>акта</w:t>
      </w:r>
      <w:proofErr w:type="spellEnd"/>
      <w:r w:rsidRPr="00846D6F">
        <w:rPr>
          <w:rFonts w:ascii="Times New Roman" w:eastAsia="Times New Roman" w:hAnsi="Times New Roman" w:cs="Times New Roman"/>
          <w:sz w:val="28"/>
          <w:lang w:val="uk-UA"/>
        </w:rPr>
        <w:t xml:space="preserve"> пропонується затвердження Змін до Порядку державної реєстрації робіт і досліджень, пов’язаних із геологічним вивченням надр, затверджен</w:t>
      </w:r>
      <w:r w:rsidRPr="00846D6F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ого</w:t>
      </w:r>
      <w:r w:rsidRPr="00846D6F">
        <w:rPr>
          <w:rFonts w:ascii="Times New Roman" w:eastAsia="Times New Roman" w:hAnsi="Times New Roman" w:cs="Times New Roman"/>
          <w:sz w:val="28"/>
          <w:lang w:val="uk-UA"/>
        </w:rPr>
        <w:t xml:space="preserve"> наказом Міністерства екології та природних ресурсів України від 14 червня 2013 року </w:t>
      </w:r>
      <w:r w:rsidRPr="00846D6F">
        <w:rPr>
          <w:rFonts w:ascii="Times New Roman" w:eastAsia="Segoe UI Symbol" w:hAnsi="Times New Roman" w:cs="Times New Roman"/>
          <w:sz w:val="28"/>
          <w:lang w:val="uk-UA"/>
        </w:rPr>
        <w:t>№</w:t>
      </w:r>
      <w:r w:rsidRPr="00846D6F">
        <w:rPr>
          <w:rFonts w:ascii="Times New Roman" w:eastAsia="Times New Roman" w:hAnsi="Times New Roman" w:cs="Times New Roman"/>
          <w:sz w:val="28"/>
          <w:lang w:val="uk-UA"/>
        </w:rPr>
        <w:t> 263, зареєстрован</w:t>
      </w:r>
      <w:r w:rsidRPr="00846D6F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ого</w:t>
      </w:r>
      <w:r w:rsidRPr="00846D6F">
        <w:rPr>
          <w:rFonts w:ascii="Times New Roman" w:eastAsia="Times New Roman" w:hAnsi="Times New Roman" w:cs="Times New Roman"/>
          <w:sz w:val="28"/>
          <w:lang w:val="uk-UA"/>
        </w:rPr>
        <w:t xml:space="preserve"> у Міністерстві юстиції України 10 липня 2013 року за </w:t>
      </w:r>
      <w:r w:rsidRPr="00846D6F">
        <w:rPr>
          <w:rFonts w:ascii="Times New Roman" w:eastAsia="Segoe UI Symbol" w:hAnsi="Times New Roman" w:cs="Times New Roman"/>
          <w:sz w:val="28"/>
          <w:lang w:val="uk-UA"/>
        </w:rPr>
        <w:t>№</w:t>
      </w:r>
      <w:r w:rsidRPr="00846D6F">
        <w:rPr>
          <w:rFonts w:ascii="Times New Roman" w:eastAsia="Times New Roman" w:hAnsi="Times New Roman" w:cs="Times New Roman"/>
          <w:sz w:val="28"/>
          <w:lang w:val="uk-UA"/>
        </w:rPr>
        <w:t xml:space="preserve"> 1157/23689 (далі – Порядок </w:t>
      </w:r>
      <w:r w:rsidRPr="00846D6F">
        <w:rPr>
          <w:rFonts w:ascii="Times New Roman" w:eastAsia="Segoe UI Symbol" w:hAnsi="Times New Roman" w:cs="Times New Roman"/>
          <w:sz w:val="28"/>
          <w:lang w:val="uk-UA"/>
        </w:rPr>
        <w:t>№</w:t>
      </w:r>
      <w:r w:rsidRPr="00846D6F">
        <w:rPr>
          <w:rFonts w:ascii="Times New Roman" w:eastAsia="Times New Roman" w:hAnsi="Times New Roman" w:cs="Times New Roman"/>
          <w:sz w:val="28"/>
          <w:lang w:val="uk-UA"/>
        </w:rPr>
        <w:t xml:space="preserve"> 263), які передбачають </w:t>
      </w:r>
      <w:r w:rsidRPr="00846D6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приведення у відповідність до положень Кодексу України про надра в частині узгодження термінів дії РДГВН до термінів дії спеціального дозволу на користування надрами під час воєнного стану та у разі його припинення; </w:t>
      </w:r>
      <w:r w:rsidRPr="00846D6F">
        <w:rPr>
          <w:rFonts w:ascii="Times New Roman" w:eastAsia="Times New Roman" w:hAnsi="Times New Roman" w:cs="Times New Roman"/>
          <w:sz w:val="28"/>
          <w:lang w:val="uk-UA"/>
        </w:rPr>
        <w:t xml:space="preserve">забезпечують </w:t>
      </w:r>
      <w:r w:rsidRPr="00846D6F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раціональне, комплексне використання надр</w:t>
      </w:r>
      <w:r w:rsidRPr="00846D6F">
        <w:rPr>
          <w:rFonts w:ascii="Times New Roman" w:eastAsia="Times New Roman" w:hAnsi="Times New Roman" w:cs="Times New Roman"/>
          <w:sz w:val="28"/>
          <w:lang w:val="uk-UA"/>
        </w:rPr>
        <w:t xml:space="preserve"> та збереження об’єктів державного фонду родовищ корисних копалин, що обліковуються державним балансом запасів корисних копалин, які є потенційними для їх </w:t>
      </w:r>
      <w:r w:rsidR="004E68B8" w:rsidRPr="00846D6F">
        <w:rPr>
          <w:rFonts w:ascii="Times New Roman" w:eastAsia="Times New Roman" w:hAnsi="Times New Roman" w:cs="Times New Roman"/>
          <w:sz w:val="28"/>
          <w:lang w:val="uk-UA"/>
        </w:rPr>
        <w:t>продажу на аукціоні, а також унормування надання суб’єктом надрокористування необхідної інформації для реєстрації РДГВН засобами електронного кабінету надрокористувача.</w:t>
      </w:r>
    </w:p>
    <w:p w14:paraId="0D8092B9" w14:textId="77777777" w:rsidR="00660DE7" w:rsidRPr="00846D6F" w:rsidRDefault="00660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1889854C" w14:textId="77777777" w:rsidR="00660DE7" w:rsidRPr="00846D6F" w:rsidRDefault="0003745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846D6F">
        <w:rPr>
          <w:rFonts w:ascii="Times New Roman" w:eastAsia="Times New Roman" w:hAnsi="Times New Roman" w:cs="Times New Roman"/>
          <w:b/>
          <w:sz w:val="28"/>
          <w:lang w:val="uk-UA"/>
        </w:rPr>
        <w:t xml:space="preserve">2. Обґрунтування необхідності прийняття </w:t>
      </w:r>
      <w:proofErr w:type="spellStart"/>
      <w:r w:rsidRPr="00846D6F">
        <w:rPr>
          <w:rFonts w:ascii="Times New Roman" w:eastAsia="Times New Roman" w:hAnsi="Times New Roman" w:cs="Times New Roman"/>
          <w:b/>
          <w:sz w:val="28"/>
          <w:lang w:val="uk-UA"/>
        </w:rPr>
        <w:t>акта</w:t>
      </w:r>
      <w:proofErr w:type="spellEnd"/>
    </w:p>
    <w:p w14:paraId="6ECB7006" w14:textId="77777777" w:rsidR="00660DE7" w:rsidRPr="00846D6F" w:rsidRDefault="00037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846D6F">
        <w:rPr>
          <w:rFonts w:ascii="Times New Roman" w:eastAsia="Times New Roman" w:hAnsi="Times New Roman" w:cs="Times New Roman"/>
          <w:sz w:val="28"/>
          <w:lang w:val="uk-UA"/>
        </w:rPr>
        <w:t xml:space="preserve">Відповідно до Положення про Державну службу геології та надр України, затвердженого постановою Кабінету Міністрів України від 30 грудня 2015 року </w:t>
      </w:r>
      <w:r w:rsidRPr="00846D6F">
        <w:rPr>
          <w:rFonts w:ascii="Segoe UI Symbol" w:eastAsia="Segoe UI Symbol" w:hAnsi="Segoe UI Symbol" w:cs="Segoe UI Symbol"/>
          <w:sz w:val="28"/>
          <w:lang w:val="uk-UA"/>
        </w:rPr>
        <w:t>№</w:t>
      </w:r>
      <w:r w:rsidRPr="00846D6F">
        <w:rPr>
          <w:rFonts w:ascii="Times New Roman" w:eastAsia="Times New Roman" w:hAnsi="Times New Roman" w:cs="Times New Roman"/>
          <w:sz w:val="28"/>
          <w:lang w:val="uk-UA"/>
        </w:rPr>
        <w:t xml:space="preserve"> 1174, Держгеонадра відповідно до покладених на неї завдань щодо реалізації державної політики у сфері геологічного вивчення та раціонального використання надр узагальнює практику застосування законодавства з питань, що належать до її компетенції, розробляє пропозиції щодо його подальшого вдосконалення.</w:t>
      </w:r>
    </w:p>
    <w:p w14:paraId="0D9597F5" w14:textId="77777777" w:rsidR="00660DE7" w:rsidRPr="00846D6F" w:rsidRDefault="00037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846D6F">
        <w:rPr>
          <w:rFonts w:ascii="Times New Roman" w:eastAsia="Times New Roman" w:hAnsi="Times New Roman" w:cs="Times New Roman"/>
          <w:sz w:val="28"/>
          <w:lang w:val="uk-UA"/>
        </w:rPr>
        <w:t>Порядок </w:t>
      </w:r>
      <w:r w:rsidRPr="00846D6F">
        <w:rPr>
          <w:rFonts w:ascii="Times New Roman" w:eastAsia="Segoe UI Symbol" w:hAnsi="Times New Roman" w:cs="Times New Roman"/>
          <w:sz w:val="28"/>
          <w:lang w:val="uk-UA"/>
        </w:rPr>
        <w:t>№</w:t>
      </w:r>
      <w:r w:rsidRPr="00846D6F">
        <w:rPr>
          <w:rFonts w:ascii="Times New Roman" w:eastAsia="Times New Roman" w:hAnsi="Times New Roman" w:cs="Times New Roman"/>
          <w:sz w:val="28"/>
          <w:lang w:val="uk-UA"/>
        </w:rPr>
        <w:t xml:space="preserve"> 263 установлює єдину процедуру державної реєстрації робіт і досліджень, пов’язаних із геологічним вивченням надр (далі - РДГВН), з метою запобігання їх дублюванню при подальшому вивченні геологічної будови надр, виявленні та оцінці запасів і якості корисних копалин, дослідженні екологічного стану геологічного середовища, з'ясуванні гірничотехнічних, гідрогеологічних та інших умов розробки родовищ корисних копалин і використання надр для цілей, не пов'язаних з видобуванням корисних копалин. </w:t>
      </w:r>
    </w:p>
    <w:p w14:paraId="3EF35C8F" w14:textId="77777777" w:rsidR="00660DE7" w:rsidRPr="00846D6F" w:rsidRDefault="00037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846D6F">
        <w:rPr>
          <w:rFonts w:ascii="Times New Roman" w:eastAsia="Times New Roman" w:hAnsi="Times New Roman" w:cs="Times New Roman"/>
          <w:sz w:val="28"/>
          <w:lang w:val="uk-UA"/>
        </w:rPr>
        <w:t xml:space="preserve">Дія Порядку </w:t>
      </w:r>
      <w:r w:rsidRPr="00846D6F">
        <w:rPr>
          <w:rFonts w:ascii="Times New Roman" w:eastAsia="Segoe UI Symbol" w:hAnsi="Times New Roman" w:cs="Times New Roman"/>
          <w:sz w:val="28"/>
          <w:lang w:val="uk-UA"/>
        </w:rPr>
        <w:t>№</w:t>
      </w:r>
      <w:r w:rsidRPr="00846D6F">
        <w:rPr>
          <w:rFonts w:ascii="Times New Roman" w:eastAsia="Times New Roman" w:hAnsi="Times New Roman" w:cs="Times New Roman"/>
          <w:sz w:val="28"/>
          <w:lang w:val="uk-UA"/>
        </w:rPr>
        <w:t xml:space="preserve"> 263 регулює відносини, що виникають під час здійснення господарської діяльності з геологічного вивчення, у тому числі на стадії дослідно-промислової розробки, яка провадиться на ділянках надр, і поширюється на суб'єктів господарювання незалежно від форми власності, які мають намір проводити роботи і дослідження з геологічного вивчення </w:t>
      </w:r>
      <w:r w:rsidRPr="00846D6F">
        <w:rPr>
          <w:rFonts w:ascii="Times New Roman" w:eastAsia="Times New Roman" w:hAnsi="Times New Roman" w:cs="Times New Roman"/>
          <w:sz w:val="28"/>
          <w:lang w:val="uk-UA"/>
        </w:rPr>
        <w:lastRenderedPageBreak/>
        <w:t>надр у межах території України та її континентального шельфу і виключної (морської) економічної зони.</w:t>
      </w:r>
    </w:p>
    <w:p w14:paraId="1932A987" w14:textId="77777777" w:rsidR="00660DE7" w:rsidRPr="00846D6F" w:rsidRDefault="0003745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846D6F">
        <w:rPr>
          <w:rFonts w:ascii="Times New Roman" w:eastAsia="Times New Roman" w:hAnsi="Times New Roman" w:cs="Times New Roman"/>
          <w:sz w:val="28"/>
          <w:lang w:val="uk-UA"/>
        </w:rPr>
        <w:t xml:space="preserve">На даний час у зв’язку із необхідністю приведення положень Порядку </w:t>
      </w:r>
      <w:r w:rsidRPr="00846D6F">
        <w:rPr>
          <w:rFonts w:ascii="Times New Roman" w:eastAsia="Times New Roman" w:hAnsi="Times New Roman" w:cs="Times New Roman"/>
          <w:sz w:val="28"/>
          <w:lang w:val="uk-UA"/>
        </w:rPr>
        <w:br/>
      </w:r>
      <w:r w:rsidRPr="00846D6F">
        <w:rPr>
          <w:rFonts w:ascii="Times New Roman" w:eastAsia="Segoe UI Symbol" w:hAnsi="Times New Roman" w:cs="Times New Roman"/>
          <w:sz w:val="28"/>
          <w:lang w:val="uk-UA"/>
        </w:rPr>
        <w:t>№</w:t>
      </w:r>
      <w:r w:rsidRPr="00846D6F">
        <w:rPr>
          <w:rFonts w:ascii="Times New Roman" w:eastAsia="Times New Roman" w:hAnsi="Times New Roman" w:cs="Times New Roman"/>
          <w:sz w:val="28"/>
          <w:lang w:val="uk-UA"/>
        </w:rPr>
        <w:t xml:space="preserve"> 263 до узгодження з нормами Кодексу України про надра та під час його практичного застосування</w:t>
      </w:r>
      <w:r w:rsidRPr="00846D6F">
        <w:rPr>
          <w:rFonts w:ascii="Times New Roman" w:eastAsia="Times New Roman" w:hAnsi="Times New Roman" w:cs="Times New Roman"/>
          <w:strike/>
          <w:color w:val="FF0000"/>
          <w:sz w:val="28"/>
          <w:lang w:val="uk-UA"/>
        </w:rPr>
        <w:t>,</w:t>
      </w:r>
      <w:r w:rsidRPr="00846D6F">
        <w:rPr>
          <w:rFonts w:ascii="Times New Roman" w:eastAsia="Times New Roman" w:hAnsi="Times New Roman" w:cs="Times New Roman"/>
          <w:sz w:val="28"/>
          <w:lang w:val="uk-UA"/>
        </w:rPr>
        <w:t xml:space="preserve"> виникла потреба в удосконаленні окремих його положень. Враховуючи вищезазначене, з метою удосконалення нормативно-правового регулювання відносин у сфері геологічного вивчення та раціонального використання надр, здійснення належного управління правами держави та забезпечення відповідного контролю розроблено відповідні зміни до Порядку </w:t>
      </w:r>
      <w:r w:rsidRPr="00846D6F">
        <w:rPr>
          <w:rFonts w:ascii="Times New Roman" w:eastAsia="Segoe UI Symbol" w:hAnsi="Times New Roman" w:cs="Times New Roman"/>
          <w:sz w:val="28"/>
          <w:lang w:val="uk-UA"/>
        </w:rPr>
        <w:t>№</w:t>
      </w:r>
      <w:r w:rsidRPr="00846D6F">
        <w:rPr>
          <w:rFonts w:ascii="Times New Roman" w:eastAsia="Times New Roman" w:hAnsi="Times New Roman" w:cs="Times New Roman"/>
          <w:sz w:val="28"/>
          <w:lang w:val="uk-UA"/>
        </w:rPr>
        <w:t> 263</w:t>
      </w:r>
      <w:r w:rsidRPr="00846D6F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, щодо узгодження з</w:t>
      </w:r>
      <w:r w:rsidRPr="00846D6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846D6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положеннями Кодексу України про надра в частині узгодження термінів дії РДГВН </w:t>
      </w:r>
      <w:r w:rsidRPr="00846D6F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до</w:t>
      </w:r>
      <w:r w:rsidRPr="00846D6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термін</w:t>
      </w:r>
      <w:r w:rsidRPr="00846D6F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ів</w:t>
      </w:r>
      <w:r w:rsidRPr="00846D6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дії спеціального дозволу на користування надрами під час воєнного стану та у разі його припинення.</w:t>
      </w:r>
    </w:p>
    <w:p w14:paraId="479E4FC6" w14:textId="77777777" w:rsidR="00660DE7" w:rsidRPr="00846D6F" w:rsidRDefault="0003745E" w:rsidP="004E68B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46D6F">
        <w:rPr>
          <w:rFonts w:ascii="Times New Roman" w:eastAsia="Times New Roman" w:hAnsi="Times New Roman" w:cs="Times New Roman"/>
          <w:sz w:val="28"/>
          <w:szCs w:val="28"/>
          <w:lang w:val="uk-UA"/>
        </w:rPr>
        <w:t>Також, запропоновані зміни забезпечать</w:t>
      </w:r>
      <w:r w:rsidRPr="00846D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раціональне, комплексне використання надр</w:t>
      </w:r>
      <w:r w:rsidRPr="00846D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збереження об’єктів державного фонду родовищ корисних копалин, що обліковуються Державним балансом запасів корисних копалин, які є потенційними для їх продажу на аукціоні.</w:t>
      </w:r>
    </w:p>
    <w:p w14:paraId="1F672D75" w14:textId="77777777" w:rsidR="004E68B8" w:rsidRPr="00846D6F" w:rsidRDefault="004E68B8" w:rsidP="004E68B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46D6F">
        <w:rPr>
          <w:rFonts w:ascii="Times New Roman" w:eastAsia="Times New Roman" w:hAnsi="Times New Roman" w:cs="Times New Roman"/>
          <w:sz w:val="28"/>
          <w:szCs w:val="28"/>
          <w:lang w:val="uk-UA"/>
        </w:rPr>
        <w:t>Разом із тим, такі зміни уточнюють надання відповідної інформації суб’єктом надрокористування для здійснення реєстрації РДГВН засобами електронного кабінету надрокористувача.</w:t>
      </w:r>
    </w:p>
    <w:p w14:paraId="5447A2C4" w14:textId="77777777" w:rsidR="00660DE7" w:rsidRPr="00846D6F" w:rsidRDefault="00660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5B3C1B0F" w14:textId="77777777" w:rsidR="00660DE7" w:rsidRPr="00846D6F" w:rsidRDefault="0003745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6"/>
          <w:sz w:val="28"/>
          <w:lang w:val="uk-UA"/>
        </w:rPr>
      </w:pPr>
      <w:r w:rsidRPr="00846D6F">
        <w:rPr>
          <w:rFonts w:ascii="Times New Roman" w:eastAsia="Times New Roman" w:hAnsi="Times New Roman" w:cs="Times New Roman"/>
          <w:b/>
          <w:spacing w:val="6"/>
          <w:sz w:val="28"/>
          <w:lang w:val="uk-UA"/>
        </w:rPr>
        <w:t xml:space="preserve">3. Основні положення </w:t>
      </w:r>
      <w:proofErr w:type="spellStart"/>
      <w:r w:rsidRPr="00846D6F">
        <w:rPr>
          <w:rFonts w:ascii="Times New Roman" w:eastAsia="Times New Roman" w:hAnsi="Times New Roman" w:cs="Times New Roman"/>
          <w:b/>
          <w:spacing w:val="6"/>
          <w:sz w:val="28"/>
          <w:lang w:val="uk-UA"/>
        </w:rPr>
        <w:t>проєкту</w:t>
      </w:r>
      <w:proofErr w:type="spellEnd"/>
      <w:r w:rsidRPr="00846D6F">
        <w:rPr>
          <w:rFonts w:ascii="Times New Roman" w:eastAsia="Times New Roman" w:hAnsi="Times New Roman" w:cs="Times New Roman"/>
          <w:b/>
          <w:spacing w:val="6"/>
          <w:sz w:val="28"/>
          <w:lang w:val="uk-UA"/>
        </w:rPr>
        <w:t xml:space="preserve"> </w:t>
      </w:r>
      <w:proofErr w:type="spellStart"/>
      <w:r w:rsidRPr="00846D6F">
        <w:rPr>
          <w:rFonts w:ascii="Times New Roman" w:eastAsia="Times New Roman" w:hAnsi="Times New Roman" w:cs="Times New Roman"/>
          <w:b/>
          <w:spacing w:val="6"/>
          <w:sz w:val="28"/>
          <w:lang w:val="uk-UA"/>
        </w:rPr>
        <w:t>акта</w:t>
      </w:r>
      <w:proofErr w:type="spellEnd"/>
    </w:p>
    <w:p w14:paraId="2BE6F0D5" w14:textId="77777777" w:rsidR="00660DE7" w:rsidRPr="00846D6F" w:rsidRDefault="0003745E">
      <w:pPr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hd w:val="clear" w:color="auto" w:fill="FFFFFF"/>
          <w:lang w:val="uk-UA"/>
        </w:rPr>
      </w:pPr>
      <w:proofErr w:type="spellStart"/>
      <w:r w:rsidRPr="00846D6F">
        <w:rPr>
          <w:rFonts w:ascii="Times New Roman" w:eastAsia="Times New Roman" w:hAnsi="Times New Roman" w:cs="Times New Roman"/>
          <w:spacing w:val="5"/>
          <w:sz w:val="28"/>
          <w:shd w:val="clear" w:color="auto" w:fill="FFFFFF"/>
          <w:lang w:val="uk-UA"/>
        </w:rPr>
        <w:t>Проєктом</w:t>
      </w:r>
      <w:proofErr w:type="spellEnd"/>
      <w:r w:rsidRPr="00846D6F">
        <w:rPr>
          <w:rFonts w:ascii="Times New Roman" w:eastAsia="Times New Roman" w:hAnsi="Times New Roman" w:cs="Times New Roman"/>
          <w:spacing w:val="5"/>
          <w:sz w:val="28"/>
          <w:shd w:val="clear" w:color="auto" w:fill="FFFFFF"/>
          <w:lang w:val="uk-UA"/>
        </w:rPr>
        <w:t xml:space="preserve"> </w:t>
      </w:r>
      <w:proofErr w:type="spellStart"/>
      <w:r w:rsidRPr="00846D6F">
        <w:rPr>
          <w:rFonts w:ascii="Times New Roman" w:eastAsia="Times New Roman" w:hAnsi="Times New Roman" w:cs="Times New Roman"/>
          <w:spacing w:val="5"/>
          <w:sz w:val="28"/>
          <w:shd w:val="clear" w:color="auto" w:fill="FFFFFF"/>
          <w:lang w:val="uk-UA"/>
        </w:rPr>
        <w:t>акта</w:t>
      </w:r>
      <w:proofErr w:type="spellEnd"/>
      <w:r w:rsidRPr="00846D6F">
        <w:rPr>
          <w:rFonts w:ascii="Times New Roman" w:eastAsia="Times New Roman" w:hAnsi="Times New Roman" w:cs="Times New Roman"/>
          <w:spacing w:val="5"/>
          <w:sz w:val="28"/>
          <w:shd w:val="clear" w:color="auto" w:fill="FFFFFF"/>
          <w:lang w:val="uk-UA"/>
        </w:rPr>
        <w:t xml:space="preserve"> вносяться зміни до Порядку </w:t>
      </w:r>
      <w:r w:rsidRPr="00846D6F">
        <w:rPr>
          <w:rFonts w:ascii="Times New Roman" w:eastAsia="Segoe UI Symbol" w:hAnsi="Times New Roman" w:cs="Times New Roman"/>
          <w:spacing w:val="5"/>
          <w:sz w:val="28"/>
          <w:shd w:val="clear" w:color="auto" w:fill="FFFFFF"/>
          <w:lang w:val="uk-UA"/>
        </w:rPr>
        <w:t>№</w:t>
      </w:r>
      <w:r w:rsidRPr="00846D6F">
        <w:rPr>
          <w:rFonts w:ascii="Times New Roman" w:eastAsia="Times New Roman" w:hAnsi="Times New Roman" w:cs="Times New Roman"/>
          <w:spacing w:val="5"/>
          <w:sz w:val="28"/>
          <w:shd w:val="clear" w:color="auto" w:fill="FFFFFF"/>
          <w:lang w:val="uk-UA"/>
        </w:rPr>
        <w:t xml:space="preserve"> 263, які передбачають уточнення деяких формулювань та приведення його положень у відповідність до норм Кодексу України про надра, а саме абзаців 7,8 статті 15 </w:t>
      </w:r>
      <w:r w:rsidRPr="00846D6F"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  <w:lang w:val="uk-UA"/>
        </w:rPr>
        <w:t>в частині приведення термінів дії РДГВН до термінів дії спеціального дозволу на користування надрами під час воєнного стану та у разі його припинення</w:t>
      </w:r>
      <w:r w:rsidRPr="00846D6F">
        <w:rPr>
          <w:rFonts w:ascii="Times New Roman" w:eastAsia="Times New Roman" w:hAnsi="Times New Roman" w:cs="Times New Roman"/>
          <w:spacing w:val="5"/>
          <w:sz w:val="28"/>
          <w:shd w:val="clear" w:color="auto" w:fill="FFFFFF"/>
          <w:lang w:val="uk-UA"/>
        </w:rPr>
        <w:t>.</w:t>
      </w:r>
    </w:p>
    <w:p w14:paraId="55B1E1CF" w14:textId="77777777" w:rsidR="00660DE7" w:rsidRPr="00846D6F" w:rsidRDefault="0003745E" w:rsidP="004E68B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46D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Також </w:t>
      </w:r>
      <w:proofErr w:type="spellStart"/>
      <w:r w:rsidRPr="00846D6F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Pr="00846D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D6F">
        <w:rPr>
          <w:rFonts w:ascii="Times New Roman" w:eastAsia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846D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передбачено зміни, що унеможливлюють невиконання зареєстрованих РДГВН на основі спеціального дозволу на користування надрами з описом, та сприятимуть ефективному, раціональному, комплексному використанню надр, збільшенню об’ємів геологічної інформації про наявність корисних копалин та збереження об’єктів державного фонду родовищ корисних копалин, що обліковуються державним балансом запасів корисних копалин, які є потенційними для їх продажу на аукціоні.</w:t>
      </w:r>
    </w:p>
    <w:p w14:paraId="2430B883" w14:textId="77777777" w:rsidR="004E68B8" w:rsidRPr="00846D6F" w:rsidRDefault="004E68B8" w:rsidP="004E68B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46D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Поряд із тим </w:t>
      </w:r>
      <w:proofErr w:type="spellStart"/>
      <w:r w:rsidRPr="00846D6F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846D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акту уточнює надання відповідної інформації суб’єктом надрокористування для здійснення реєстрації РДГВН засобами електронного кабінету надрокористувача.</w:t>
      </w:r>
    </w:p>
    <w:p w14:paraId="7C234C28" w14:textId="77777777" w:rsidR="004E68B8" w:rsidRPr="00846D6F" w:rsidRDefault="004E68B8">
      <w:pPr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712DA12D" w14:textId="77777777" w:rsidR="00660DE7" w:rsidRPr="00846D6F" w:rsidRDefault="0003745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6"/>
          <w:sz w:val="28"/>
          <w:lang w:val="uk-UA"/>
        </w:rPr>
      </w:pPr>
      <w:r w:rsidRPr="00846D6F">
        <w:rPr>
          <w:rFonts w:ascii="Times New Roman" w:eastAsia="Times New Roman" w:hAnsi="Times New Roman" w:cs="Times New Roman"/>
          <w:b/>
          <w:spacing w:val="6"/>
          <w:sz w:val="28"/>
          <w:lang w:val="uk-UA"/>
        </w:rPr>
        <w:t>4. Правові аспекти</w:t>
      </w:r>
    </w:p>
    <w:p w14:paraId="7E8D24EB" w14:textId="77777777" w:rsidR="00660DE7" w:rsidRPr="00846D6F" w:rsidRDefault="00037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846D6F">
        <w:rPr>
          <w:rFonts w:ascii="Times New Roman" w:eastAsia="Times New Roman" w:hAnsi="Times New Roman" w:cs="Times New Roman"/>
          <w:sz w:val="28"/>
          <w:lang w:val="uk-UA"/>
        </w:rPr>
        <w:t>Кодекс України про надра;</w:t>
      </w:r>
    </w:p>
    <w:p w14:paraId="07CE4908" w14:textId="77777777" w:rsidR="00660DE7" w:rsidRPr="00846D6F" w:rsidRDefault="00037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846D6F">
        <w:rPr>
          <w:rFonts w:ascii="Times New Roman" w:eastAsia="Times New Roman" w:hAnsi="Times New Roman" w:cs="Times New Roman"/>
          <w:sz w:val="28"/>
          <w:lang w:val="uk-UA"/>
        </w:rPr>
        <w:lastRenderedPageBreak/>
        <w:t xml:space="preserve">Положення про Міністерство захисту довкілля та природних ресурсів України, затверджене постановою Кабінету Міністрів України від 25 червня 2020 року </w:t>
      </w:r>
      <w:r w:rsidRPr="00846D6F">
        <w:rPr>
          <w:rFonts w:ascii="Times New Roman" w:eastAsia="Segoe UI Symbol" w:hAnsi="Times New Roman" w:cs="Times New Roman"/>
          <w:sz w:val="28"/>
          <w:lang w:val="uk-UA"/>
        </w:rPr>
        <w:t>№</w:t>
      </w:r>
      <w:r w:rsidRPr="00846D6F">
        <w:rPr>
          <w:rFonts w:ascii="Times New Roman" w:eastAsia="Times New Roman" w:hAnsi="Times New Roman" w:cs="Times New Roman"/>
          <w:sz w:val="28"/>
          <w:lang w:val="uk-UA"/>
        </w:rPr>
        <w:t xml:space="preserve"> 614;</w:t>
      </w:r>
    </w:p>
    <w:p w14:paraId="0FD45C8D" w14:textId="77777777" w:rsidR="00660DE7" w:rsidRPr="00846D6F" w:rsidRDefault="00037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846D6F">
        <w:rPr>
          <w:rFonts w:ascii="Times New Roman" w:eastAsia="Times New Roman" w:hAnsi="Times New Roman" w:cs="Times New Roman"/>
          <w:sz w:val="28"/>
          <w:lang w:val="uk-UA"/>
        </w:rPr>
        <w:t xml:space="preserve">Положення про Державну службу геології та надр України, затверджене постановою Кабінету Міністрів України від 30 грудня 2015 року </w:t>
      </w:r>
      <w:r w:rsidRPr="00846D6F">
        <w:rPr>
          <w:rFonts w:ascii="Segoe UI Symbol" w:eastAsia="Segoe UI Symbol" w:hAnsi="Segoe UI Symbol" w:cs="Segoe UI Symbol"/>
          <w:sz w:val="28"/>
          <w:lang w:val="uk-UA"/>
        </w:rPr>
        <w:t>№</w:t>
      </w:r>
      <w:r w:rsidRPr="00846D6F">
        <w:rPr>
          <w:rFonts w:ascii="Times New Roman" w:eastAsia="Times New Roman" w:hAnsi="Times New Roman" w:cs="Times New Roman"/>
          <w:sz w:val="28"/>
          <w:lang w:val="uk-UA"/>
        </w:rPr>
        <w:t xml:space="preserve"> 1174.</w:t>
      </w:r>
    </w:p>
    <w:p w14:paraId="60EF39E1" w14:textId="77777777" w:rsidR="00660DE7" w:rsidRPr="00846D6F" w:rsidRDefault="00660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548C5078" w14:textId="77777777" w:rsidR="00660DE7" w:rsidRPr="00846D6F" w:rsidRDefault="0003745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6"/>
          <w:sz w:val="28"/>
          <w:lang w:val="uk-UA"/>
        </w:rPr>
      </w:pPr>
      <w:r w:rsidRPr="00846D6F">
        <w:rPr>
          <w:rFonts w:ascii="Times New Roman" w:eastAsia="Times New Roman" w:hAnsi="Times New Roman" w:cs="Times New Roman"/>
          <w:b/>
          <w:spacing w:val="6"/>
          <w:sz w:val="28"/>
          <w:lang w:val="uk-UA"/>
        </w:rPr>
        <w:t>5.Фінансово-економічне обґрунтування</w:t>
      </w:r>
    </w:p>
    <w:p w14:paraId="25F7DC5E" w14:textId="77777777" w:rsidR="00660DE7" w:rsidRPr="00846D6F" w:rsidRDefault="00037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lang w:val="uk-UA"/>
        </w:rPr>
      </w:pPr>
      <w:r w:rsidRPr="00846D6F">
        <w:rPr>
          <w:rFonts w:ascii="Times New Roman" w:eastAsia="Times New Roman" w:hAnsi="Times New Roman" w:cs="Times New Roman"/>
          <w:spacing w:val="6"/>
          <w:sz w:val="28"/>
          <w:lang w:val="uk-UA"/>
        </w:rPr>
        <w:t xml:space="preserve">Реалізація </w:t>
      </w:r>
      <w:proofErr w:type="spellStart"/>
      <w:r w:rsidRPr="00846D6F">
        <w:rPr>
          <w:rFonts w:ascii="Times New Roman" w:eastAsia="Times New Roman" w:hAnsi="Times New Roman" w:cs="Times New Roman"/>
          <w:spacing w:val="6"/>
          <w:sz w:val="28"/>
          <w:lang w:val="uk-UA"/>
        </w:rPr>
        <w:t>акта</w:t>
      </w:r>
      <w:proofErr w:type="spellEnd"/>
      <w:r w:rsidRPr="00846D6F">
        <w:rPr>
          <w:rFonts w:ascii="Times New Roman" w:eastAsia="Times New Roman" w:hAnsi="Times New Roman" w:cs="Times New Roman"/>
          <w:spacing w:val="6"/>
          <w:sz w:val="28"/>
          <w:lang w:val="uk-UA"/>
        </w:rPr>
        <w:t xml:space="preserve"> не потребує фінансування з державного чи місцевого бюджетів.</w:t>
      </w:r>
    </w:p>
    <w:p w14:paraId="30CDD4A5" w14:textId="77777777" w:rsidR="00660DE7" w:rsidRPr="00846D6F" w:rsidRDefault="00660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lang w:val="uk-UA"/>
        </w:rPr>
      </w:pPr>
    </w:p>
    <w:p w14:paraId="63639741" w14:textId="77777777" w:rsidR="00660DE7" w:rsidRPr="00846D6F" w:rsidRDefault="0003745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846D6F">
        <w:rPr>
          <w:rFonts w:ascii="Times New Roman" w:eastAsia="Times New Roman" w:hAnsi="Times New Roman" w:cs="Times New Roman"/>
          <w:b/>
          <w:sz w:val="28"/>
          <w:lang w:val="uk-UA"/>
        </w:rPr>
        <w:t>6. Позиція заінтересованих сторін</w:t>
      </w:r>
    </w:p>
    <w:p w14:paraId="7EAE863B" w14:textId="77777777" w:rsidR="00660DE7" w:rsidRPr="00846D6F" w:rsidRDefault="00037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 w:rsidRPr="00846D6F">
        <w:rPr>
          <w:rFonts w:ascii="Times New Roman" w:eastAsia="Times New Roman" w:hAnsi="Times New Roman" w:cs="Times New Roman"/>
          <w:sz w:val="28"/>
          <w:lang w:val="uk-UA"/>
        </w:rPr>
        <w:t>Проєкт</w:t>
      </w:r>
      <w:proofErr w:type="spellEnd"/>
      <w:r w:rsidRPr="00846D6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846D6F">
        <w:rPr>
          <w:rFonts w:ascii="Times New Roman" w:eastAsia="Times New Roman" w:hAnsi="Times New Roman" w:cs="Times New Roman"/>
          <w:sz w:val="28"/>
          <w:lang w:val="uk-UA"/>
        </w:rPr>
        <w:t>акта</w:t>
      </w:r>
      <w:proofErr w:type="spellEnd"/>
      <w:r w:rsidRPr="00846D6F">
        <w:rPr>
          <w:rFonts w:ascii="Times New Roman" w:eastAsia="Times New Roman" w:hAnsi="Times New Roman" w:cs="Times New Roman"/>
          <w:sz w:val="28"/>
          <w:lang w:val="uk-UA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 У зв’язку з цим позиція уповноважених представників всеукраїнських асоціацій органів місцевого самоврядування чи відповідних органів місцевого самоврядування, уповноважених представників всеукраїнських профспілок, їх об’єднань та всеукраїнських об’єднань організацій роботодавців, Урядового уповноваженого з прав осіб з інвалідністю та всеукраїнських громадських організацій осіб з інвалідністю, їх спілок, Уповноваженого із захисту державної мови не потребується.</w:t>
      </w:r>
    </w:p>
    <w:p w14:paraId="08607BAD" w14:textId="77777777" w:rsidR="00660DE7" w:rsidRPr="00846D6F" w:rsidRDefault="00037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 w:rsidRPr="00846D6F">
        <w:rPr>
          <w:rFonts w:ascii="Times New Roman" w:eastAsia="Times New Roman" w:hAnsi="Times New Roman" w:cs="Times New Roman"/>
          <w:sz w:val="28"/>
          <w:lang w:val="uk-UA"/>
        </w:rPr>
        <w:t>Проєкт</w:t>
      </w:r>
      <w:proofErr w:type="spellEnd"/>
      <w:r w:rsidRPr="00846D6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846D6F">
        <w:rPr>
          <w:rFonts w:ascii="Times New Roman" w:eastAsia="Times New Roman" w:hAnsi="Times New Roman" w:cs="Times New Roman"/>
          <w:sz w:val="28"/>
          <w:lang w:val="uk-UA"/>
        </w:rPr>
        <w:t>акта</w:t>
      </w:r>
      <w:proofErr w:type="spellEnd"/>
      <w:r w:rsidRPr="00846D6F">
        <w:rPr>
          <w:rFonts w:ascii="Times New Roman" w:eastAsia="Times New Roman" w:hAnsi="Times New Roman" w:cs="Times New Roman"/>
          <w:sz w:val="28"/>
          <w:lang w:val="uk-UA"/>
        </w:rPr>
        <w:t xml:space="preserve"> не стосується сфери наукової та науково-технічної діяльності.</w:t>
      </w:r>
    </w:p>
    <w:p w14:paraId="7875413C" w14:textId="77777777" w:rsidR="00660DE7" w:rsidRPr="00846D6F" w:rsidRDefault="00037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 w:rsidRPr="00846D6F">
        <w:rPr>
          <w:rFonts w:ascii="Times New Roman" w:eastAsia="Times New Roman" w:hAnsi="Times New Roman" w:cs="Times New Roman"/>
          <w:sz w:val="28"/>
          <w:lang w:val="uk-UA"/>
        </w:rPr>
        <w:t>Проєкт</w:t>
      </w:r>
      <w:proofErr w:type="spellEnd"/>
      <w:r w:rsidRPr="00846D6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846D6F">
        <w:rPr>
          <w:rFonts w:ascii="Times New Roman" w:eastAsia="Times New Roman" w:hAnsi="Times New Roman" w:cs="Times New Roman"/>
          <w:sz w:val="28"/>
          <w:lang w:val="uk-UA"/>
        </w:rPr>
        <w:t>акта</w:t>
      </w:r>
      <w:proofErr w:type="spellEnd"/>
      <w:r w:rsidRPr="00846D6F">
        <w:rPr>
          <w:rFonts w:ascii="Times New Roman" w:eastAsia="Times New Roman" w:hAnsi="Times New Roman" w:cs="Times New Roman"/>
          <w:sz w:val="28"/>
          <w:lang w:val="uk-UA"/>
        </w:rPr>
        <w:t xml:space="preserve"> з метою забезпечення громадського обговорення розміщено на офіційному </w:t>
      </w:r>
      <w:proofErr w:type="spellStart"/>
      <w:r w:rsidRPr="00846D6F">
        <w:rPr>
          <w:rFonts w:ascii="Times New Roman" w:eastAsia="Times New Roman" w:hAnsi="Times New Roman" w:cs="Times New Roman"/>
          <w:sz w:val="28"/>
          <w:lang w:val="uk-UA"/>
        </w:rPr>
        <w:t>вебсайті</w:t>
      </w:r>
      <w:proofErr w:type="spellEnd"/>
      <w:r w:rsidRPr="00846D6F">
        <w:rPr>
          <w:rFonts w:ascii="Times New Roman" w:eastAsia="Times New Roman" w:hAnsi="Times New Roman" w:cs="Times New Roman"/>
          <w:sz w:val="28"/>
          <w:lang w:val="uk-UA"/>
        </w:rPr>
        <w:t xml:space="preserve"> Держгеонадр </w:t>
      </w:r>
      <w:hyperlink r:id="rId4">
        <w:r w:rsidRPr="00846D6F">
          <w:rPr>
            <w:rFonts w:ascii="Times New Roman" w:eastAsia="Times New Roman" w:hAnsi="Times New Roman" w:cs="Times New Roman"/>
            <w:color w:val="0000FF"/>
            <w:sz w:val="28"/>
            <w:u w:val="single"/>
            <w:lang w:val="uk-UA"/>
          </w:rPr>
          <w:t>http://www.geo.gov.ua/</w:t>
        </w:r>
      </w:hyperlink>
      <w:r w:rsidRPr="00846D6F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14:paraId="45548D23" w14:textId="77777777" w:rsidR="00660DE7" w:rsidRPr="00846D6F" w:rsidRDefault="00660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57B758BF" w14:textId="77777777" w:rsidR="00660DE7" w:rsidRPr="00846D6F" w:rsidRDefault="0003745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846D6F">
        <w:rPr>
          <w:rFonts w:ascii="Times New Roman" w:eastAsia="Times New Roman" w:hAnsi="Times New Roman" w:cs="Times New Roman"/>
          <w:b/>
          <w:sz w:val="28"/>
          <w:lang w:val="uk-UA"/>
        </w:rPr>
        <w:t>7. Оцінка відповідності</w:t>
      </w:r>
    </w:p>
    <w:p w14:paraId="2FD479D8" w14:textId="77777777" w:rsidR="00660DE7" w:rsidRPr="00846D6F" w:rsidRDefault="00037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 w:rsidRPr="00846D6F">
        <w:rPr>
          <w:rFonts w:ascii="Times New Roman" w:eastAsia="Times New Roman" w:hAnsi="Times New Roman" w:cs="Times New Roman"/>
          <w:sz w:val="28"/>
          <w:lang w:val="uk-UA"/>
        </w:rPr>
        <w:t>Проєкт</w:t>
      </w:r>
      <w:proofErr w:type="spellEnd"/>
      <w:r w:rsidRPr="00846D6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846D6F">
        <w:rPr>
          <w:rFonts w:ascii="Times New Roman" w:eastAsia="Times New Roman" w:hAnsi="Times New Roman" w:cs="Times New Roman"/>
          <w:sz w:val="28"/>
          <w:lang w:val="uk-UA"/>
        </w:rPr>
        <w:t>акта</w:t>
      </w:r>
      <w:proofErr w:type="spellEnd"/>
      <w:r w:rsidRPr="00846D6F">
        <w:rPr>
          <w:rFonts w:ascii="Times New Roman" w:eastAsia="Times New Roman" w:hAnsi="Times New Roman" w:cs="Times New Roman"/>
          <w:sz w:val="28"/>
          <w:lang w:val="uk-UA"/>
        </w:rPr>
        <w:t xml:space="preserve"> не містить норм, що порушують зобов’язання України у сфері європейської інтеграції.</w:t>
      </w:r>
    </w:p>
    <w:p w14:paraId="055320E0" w14:textId="77777777" w:rsidR="00660DE7" w:rsidRPr="00846D6F" w:rsidRDefault="00037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 w:rsidRPr="00846D6F">
        <w:rPr>
          <w:rFonts w:ascii="Times New Roman" w:eastAsia="Times New Roman" w:hAnsi="Times New Roman" w:cs="Times New Roman"/>
          <w:sz w:val="28"/>
          <w:lang w:val="uk-UA"/>
        </w:rPr>
        <w:t>Проєкт</w:t>
      </w:r>
      <w:proofErr w:type="spellEnd"/>
      <w:r w:rsidRPr="00846D6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846D6F">
        <w:rPr>
          <w:rFonts w:ascii="Times New Roman" w:eastAsia="Times New Roman" w:hAnsi="Times New Roman" w:cs="Times New Roman"/>
          <w:sz w:val="28"/>
          <w:lang w:val="uk-UA"/>
        </w:rPr>
        <w:t>акта</w:t>
      </w:r>
      <w:proofErr w:type="spellEnd"/>
      <w:r w:rsidRPr="00846D6F">
        <w:rPr>
          <w:rFonts w:ascii="Times New Roman" w:eastAsia="Times New Roman" w:hAnsi="Times New Roman" w:cs="Times New Roman"/>
          <w:sz w:val="28"/>
          <w:lang w:val="uk-UA"/>
        </w:rPr>
        <w:t xml:space="preserve"> не містить норм, що порушують права та свободи, гарантовані Конвенцією про захист прав людини і основоположних свобод.</w:t>
      </w:r>
    </w:p>
    <w:p w14:paraId="6120D6D6" w14:textId="77777777" w:rsidR="00660DE7" w:rsidRPr="00846D6F" w:rsidRDefault="00037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846D6F">
        <w:rPr>
          <w:rFonts w:ascii="Times New Roman" w:eastAsia="Times New Roman" w:hAnsi="Times New Roman" w:cs="Times New Roman"/>
          <w:sz w:val="28"/>
          <w:lang w:val="uk-UA"/>
        </w:rPr>
        <w:t xml:space="preserve">У </w:t>
      </w:r>
      <w:proofErr w:type="spellStart"/>
      <w:r w:rsidRPr="00846D6F">
        <w:rPr>
          <w:rFonts w:ascii="Times New Roman" w:eastAsia="Times New Roman" w:hAnsi="Times New Roman" w:cs="Times New Roman"/>
          <w:sz w:val="28"/>
          <w:lang w:val="uk-UA"/>
        </w:rPr>
        <w:t>проєкті</w:t>
      </w:r>
      <w:proofErr w:type="spellEnd"/>
      <w:r w:rsidRPr="00846D6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846D6F">
        <w:rPr>
          <w:rFonts w:ascii="Times New Roman" w:eastAsia="Times New Roman" w:hAnsi="Times New Roman" w:cs="Times New Roman"/>
          <w:sz w:val="28"/>
          <w:lang w:val="uk-UA"/>
        </w:rPr>
        <w:t>акта</w:t>
      </w:r>
      <w:proofErr w:type="spellEnd"/>
      <w:r w:rsidRPr="00846D6F">
        <w:rPr>
          <w:rFonts w:ascii="Times New Roman" w:eastAsia="Times New Roman" w:hAnsi="Times New Roman" w:cs="Times New Roman"/>
          <w:sz w:val="28"/>
          <w:lang w:val="uk-UA"/>
        </w:rPr>
        <w:t xml:space="preserve"> відсутні положення, які порушують принципи забезпечення рівних прав та можливостей жінок і чоловіків.</w:t>
      </w:r>
    </w:p>
    <w:p w14:paraId="43DEC90D" w14:textId="77777777" w:rsidR="00660DE7" w:rsidRPr="00846D6F" w:rsidRDefault="00037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846D6F">
        <w:rPr>
          <w:rFonts w:ascii="Times New Roman" w:eastAsia="Times New Roman" w:hAnsi="Times New Roman" w:cs="Times New Roman"/>
          <w:sz w:val="28"/>
          <w:lang w:val="uk-UA"/>
        </w:rPr>
        <w:t xml:space="preserve">У </w:t>
      </w:r>
      <w:proofErr w:type="spellStart"/>
      <w:r w:rsidRPr="00846D6F">
        <w:rPr>
          <w:rFonts w:ascii="Times New Roman" w:eastAsia="Times New Roman" w:hAnsi="Times New Roman" w:cs="Times New Roman"/>
          <w:sz w:val="28"/>
          <w:lang w:val="uk-UA"/>
        </w:rPr>
        <w:t>проєкті</w:t>
      </w:r>
      <w:proofErr w:type="spellEnd"/>
      <w:r w:rsidRPr="00846D6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846D6F">
        <w:rPr>
          <w:rFonts w:ascii="Times New Roman" w:eastAsia="Times New Roman" w:hAnsi="Times New Roman" w:cs="Times New Roman"/>
          <w:sz w:val="28"/>
          <w:lang w:val="uk-UA"/>
        </w:rPr>
        <w:t>акта</w:t>
      </w:r>
      <w:proofErr w:type="spellEnd"/>
      <w:r w:rsidRPr="00846D6F">
        <w:rPr>
          <w:rFonts w:ascii="Times New Roman" w:eastAsia="Times New Roman" w:hAnsi="Times New Roman" w:cs="Times New Roman"/>
          <w:sz w:val="28"/>
          <w:lang w:val="uk-UA"/>
        </w:rPr>
        <w:t xml:space="preserve"> відсутні положення, які містять ризики вчинення корупційних правопорушень та правопорушень, пов’язаних з корупцією.</w:t>
      </w:r>
    </w:p>
    <w:p w14:paraId="54D3D47C" w14:textId="77777777" w:rsidR="00660DE7" w:rsidRPr="00846D6F" w:rsidRDefault="00037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 w:rsidRPr="00846D6F">
        <w:rPr>
          <w:rFonts w:ascii="Times New Roman" w:eastAsia="Times New Roman" w:hAnsi="Times New Roman" w:cs="Times New Roman"/>
          <w:sz w:val="28"/>
          <w:lang w:val="uk-UA"/>
        </w:rPr>
        <w:t>Проєкт</w:t>
      </w:r>
      <w:proofErr w:type="spellEnd"/>
      <w:r w:rsidRPr="00846D6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846D6F">
        <w:rPr>
          <w:rFonts w:ascii="Times New Roman" w:eastAsia="Times New Roman" w:hAnsi="Times New Roman" w:cs="Times New Roman"/>
          <w:sz w:val="28"/>
          <w:lang w:val="uk-UA"/>
        </w:rPr>
        <w:t>акта</w:t>
      </w:r>
      <w:proofErr w:type="spellEnd"/>
      <w:r w:rsidRPr="00846D6F">
        <w:rPr>
          <w:rFonts w:ascii="Times New Roman" w:eastAsia="Times New Roman" w:hAnsi="Times New Roman" w:cs="Times New Roman"/>
          <w:sz w:val="28"/>
          <w:lang w:val="uk-UA"/>
        </w:rPr>
        <w:t xml:space="preserve"> не містить положень, які створюють підстави для дискримінації.</w:t>
      </w:r>
    </w:p>
    <w:p w14:paraId="5D8B6DF0" w14:textId="77777777" w:rsidR="00660DE7" w:rsidRPr="00846D6F" w:rsidRDefault="00660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490588AC" w14:textId="77777777" w:rsidR="00660DE7" w:rsidRPr="00846D6F" w:rsidRDefault="0003745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846D6F">
        <w:rPr>
          <w:rFonts w:ascii="Times New Roman" w:eastAsia="Times New Roman" w:hAnsi="Times New Roman" w:cs="Times New Roman"/>
          <w:b/>
          <w:sz w:val="28"/>
          <w:lang w:val="uk-UA"/>
        </w:rPr>
        <w:t>8. Прогноз результатів</w:t>
      </w:r>
    </w:p>
    <w:p w14:paraId="74590B51" w14:textId="77777777" w:rsidR="00660DE7" w:rsidRPr="00846D6F" w:rsidRDefault="00037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hd w:val="clear" w:color="auto" w:fill="FFFFFF"/>
          <w:lang w:val="uk-UA"/>
        </w:rPr>
      </w:pPr>
      <w:r w:rsidRPr="00846D6F">
        <w:rPr>
          <w:rFonts w:ascii="Times New Roman" w:eastAsia="Times New Roman" w:hAnsi="Times New Roman" w:cs="Times New Roman"/>
          <w:spacing w:val="5"/>
          <w:sz w:val="28"/>
          <w:shd w:val="clear" w:color="auto" w:fill="FFFFFF"/>
          <w:lang w:val="uk-UA"/>
        </w:rPr>
        <w:t xml:space="preserve">Очікуваний вплив реалізації </w:t>
      </w:r>
      <w:proofErr w:type="spellStart"/>
      <w:r w:rsidRPr="00846D6F">
        <w:rPr>
          <w:rFonts w:ascii="Times New Roman" w:eastAsia="Times New Roman" w:hAnsi="Times New Roman" w:cs="Times New Roman"/>
          <w:spacing w:val="5"/>
          <w:sz w:val="28"/>
          <w:shd w:val="clear" w:color="auto" w:fill="FFFFFF"/>
          <w:lang w:val="uk-UA"/>
        </w:rPr>
        <w:t>акта</w:t>
      </w:r>
      <w:proofErr w:type="spellEnd"/>
      <w:r w:rsidRPr="00846D6F">
        <w:rPr>
          <w:rFonts w:ascii="Times New Roman" w:eastAsia="Times New Roman" w:hAnsi="Times New Roman" w:cs="Times New Roman"/>
          <w:spacing w:val="5"/>
          <w:sz w:val="28"/>
          <w:shd w:val="clear" w:color="auto" w:fill="FFFFFF"/>
          <w:lang w:val="uk-UA"/>
        </w:rPr>
        <w:t xml:space="preserve"> на: </w:t>
      </w:r>
    </w:p>
    <w:p w14:paraId="171424A7" w14:textId="77777777" w:rsidR="00660DE7" w:rsidRPr="00846D6F" w:rsidRDefault="00037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hd w:val="clear" w:color="auto" w:fill="FFFFFF"/>
          <w:lang w:val="uk-UA"/>
        </w:rPr>
      </w:pPr>
      <w:r w:rsidRPr="00846D6F">
        <w:rPr>
          <w:rFonts w:ascii="Times New Roman" w:eastAsia="Times New Roman" w:hAnsi="Times New Roman" w:cs="Times New Roman"/>
          <w:spacing w:val="5"/>
          <w:sz w:val="28"/>
          <w:shd w:val="clear" w:color="auto" w:fill="FFFFFF"/>
          <w:lang w:val="uk-UA"/>
        </w:rPr>
        <w:t>ринкове середовище: не впливає;</w:t>
      </w:r>
    </w:p>
    <w:p w14:paraId="7ACEE8D1" w14:textId="77777777" w:rsidR="00660DE7" w:rsidRPr="00846D6F" w:rsidRDefault="00037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lang w:val="uk-UA"/>
        </w:rPr>
      </w:pPr>
      <w:r w:rsidRPr="00846D6F">
        <w:rPr>
          <w:rFonts w:ascii="Times New Roman" w:eastAsia="Times New Roman" w:hAnsi="Times New Roman" w:cs="Times New Roman"/>
          <w:spacing w:val="5"/>
          <w:sz w:val="28"/>
          <w:lang w:val="uk-UA"/>
        </w:rPr>
        <w:lastRenderedPageBreak/>
        <w:t xml:space="preserve">забезпечення захисту прав та інтересів суб’єктів господарювання, громадян і держави: реалізація </w:t>
      </w:r>
      <w:proofErr w:type="spellStart"/>
      <w:r w:rsidRPr="00846D6F">
        <w:rPr>
          <w:rFonts w:ascii="Times New Roman" w:eastAsia="Times New Roman" w:hAnsi="Times New Roman" w:cs="Times New Roman"/>
          <w:spacing w:val="5"/>
          <w:sz w:val="28"/>
          <w:lang w:val="uk-UA"/>
        </w:rPr>
        <w:t>проєкту</w:t>
      </w:r>
      <w:proofErr w:type="spellEnd"/>
      <w:r w:rsidRPr="00846D6F">
        <w:rPr>
          <w:rFonts w:ascii="Times New Roman" w:eastAsia="Times New Roman" w:hAnsi="Times New Roman" w:cs="Times New Roman"/>
          <w:spacing w:val="5"/>
          <w:sz w:val="28"/>
          <w:lang w:val="uk-UA"/>
        </w:rPr>
        <w:t xml:space="preserve"> передбачає</w:t>
      </w:r>
      <w:r w:rsidRPr="00846D6F">
        <w:rPr>
          <w:rFonts w:ascii="Times New Roman" w:eastAsia="Times New Roman" w:hAnsi="Times New Roman" w:cs="Times New Roman"/>
          <w:spacing w:val="5"/>
          <w:sz w:val="20"/>
          <w:lang w:val="uk-UA"/>
        </w:rPr>
        <w:t xml:space="preserve"> </w:t>
      </w:r>
      <w:r w:rsidRPr="00846D6F">
        <w:rPr>
          <w:rFonts w:ascii="Times New Roman" w:eastAsia="Times New Roman" w:hAnsi="Times New Roman" w:cs="Times New Roman"/>
          <w:spacing w:val="5"/>
          <w:sz w:val="28"/>
          <w:lang w:val="uk-UA"/>
        </w:rPr>
        <w:t>уточнення процедури державної реєстрації робіт і досліджень, пов’язаних із геологічним вивченням надр;</w:t>
      </w:r>
    </w:p>
    <w:p w14:paraId="6EC68512" w14:textId="77777777" w:rsidR="00660DE7" w:rsidRPr="00846D6F" w:rsidRDefault="00037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lang w:val="uk-UA"/>
        </w:rPr>
      </w:pPr>
      <w:r w:rsidRPr="00846D6F">
        <w:rPr>
          <w:rFonts w:ascii="Times New Roman" w:eastAsia="Times New Roman" w:hAnsi="Times New Roman" w:cs="Times New Roman"/>
          <w:spacing w:val="5"/>
          <w:sz w:val="28"/>
          <w:lang w:val="uk-UA"/>
        </w:rPr>
        <w:t>розвиток регіонів, підвищення чи зниження спроможності територіальних громад: не буде мати негативного впливу;</w:t>
      </w:r>
    </w:p>
    <w:p w14:paraId="50EBFA26" w14:textId="77777777" w:rsidR="00660DE7" w:rsidRPr="00846D6F" w:rsidRDefault="00037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lang w:val="uk-UA"/>
        </w:rPr>
      </w:pPr>
      <w:r w:rsidRPr="00846D6F">
        <w:rPr>
          <w:rFonts w:ascii="Times New Roman" w:eastAsia="Times New Roman" w:hAnsi="Times New Roman" w:cs="Times New Roman"/>
          <w:spacing w:val="5"/>
          <w:sz w:val="28"/>
          <w:lang w:val="uk-UA"/>
        </w:rPr>
        <w:t>ринок праці та рівень зайнятості населення: не впливає;</w:t>
      </w:r>
    </w:p>
    <w:p w14:paraId="07E87254" w14:textId="77777777" w:rsidR="00660DE7" w:rsidRPr="00846D6F" w:rsidRDefault="00037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lang w:val="uk-UA"/>
        </w:rPr>
      </w:pPr>
      <w:r w:rsidRPr="00846D6F">
        <w:rPr>
          <w:rFonts w:ascii="Times New Roman" w:eastAsia="Times New Roman" w:hAnsi="Times New Roman" w:cs="Times New Roman"/>
          <w:spacing w:val="5"/>
          <w:sz w:val="28"/>
          <w:lang w:val="uk-UA"/>
        </w:rPr>
        <w:t>громадське здоров’я, покращення чи погіршення стану здоров’я населення або його окремих груп: не впливає;</w:t>
      </w:r>
    </w:p>
    <w:p w14:paraId="7B76B0EA" w14:textId="77777777" w:rsidR="00660DE7" w:rsidRPr="00846D6F" w:rsidRDefault="00037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lang w:val="uk-UA"/>
        </w:rPr>
      </w:pPr>
      <w:r w:rsidRPr="00846D6F">
        <w:rPr>
          <w:rFonts w:ascii="Times New Roman" w:eastAsia="Times New Roman" w:hAnsi="Times New Roman" w:cs="Times New Roman"/>
          <w:spacing w:val="5"/>
          <w:sz w:val="28"/>
          <w:lang w:val="uk-UA"/>
        </w:rPr>
        <w:t>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відносини: не буде мати негативного впливу.</w:t>
      </w:r>
    </w:p>
    <w:p w14:paraId="136E0E40" w14:textId="77777777" w:rsidR="00660DE7" w:rsidRPr="00846D6F" w:rsidRDefault="00037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lang w:val="uk-UA"/>
        </w:rPr>
      </w:pPr>
      <w:proofErr w:type="spellStart"/>
      <w:r w:rsidRPr="00846D6F">
        <w:rPr>
          <w:rFonts w:ascii="Times New Roman" w:eastAsia="Times New Roman" w:hAnsi="Times New Roman" w:cs="Times New Roman"/>
          <w:spacing w:val="5"/>
          <w:sz w:val="28"/>
          <w:lang w:val="uk-UA"/>
        </w:rPr>
        <w:t>Проєкт</w:t>
      </w:r>
      <w:proofErr w:type="spellEnd"/>
      <w:r w:rsidRPr="00846D6F">
        <w:rPr>
          <w:rFonts w:ascii="Times New Roman" w:eastAsia="Times New Roman" w:hAnsi="Times New Roman" w:cs="Times New Roman"/>
          <w:spacing w:val="5"/>
          <w:sz w:val="28"/>
          <w:lang w:val="uk-UA"/>
        </w:rPr>
        <w:t xml:space="preserve"> є регуляторним актом.</w:t>
      </w:r>
    </w:p>
    <w:p w14:paraId="00256FDE" w14:textId="77777777" w:rsidR="00660DE7" w:rsidRPr="00846D6F" w:rsidRDefault="0003745E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hd w:val="clear" w:color="auto" w:fill="FFFFFF"/>
          <w:lang w:val="uk-UA"/>
        </w:rPr>
      </w:pPr>
      <w:r w:rsidRPr="00846D6F">
        <w:rPr>
          <w:rFonts w:ascii="Times New Roman" w:eastAsia="Times New Roman" w:hAnsi="Times New Roman" w:cs="Times New Roman"/>
          <w:spacing w:val="5"/>
          <w:sz w:val="28"/>
          <w:shd w:val="clear" w:color="auto" w:fill="FFFFFF"/>
          <w:lang w:val="uk-UA"/>
        </w:rPr>
        <w:t xml:space="preserve">Прогноз впливу реалізації </w:t>
      </w:r>
      <w:proofErr w:type="spellStart"/>
      <w:r w:rsidRPr="00846D6F">
        <w:rPr>
          <w:rFonts w:ascii="Times New Roman" w:eastAsia="Times New Roman" w:hAnsi="Times New Roman" w:cs="Times New Roman"/>
          <w:spacing w:val="5"/>
          <w:sz w:val="28"/>
          <w:shd w:val="clear" w:color="auto" w:fill="FFFFFF"/>
          <w:lang w:val="uk-UA"/>
        </w:rPr>
        <w:t>проєкту</w:t>
      </w:r>
      <w:proofErr w:type="spellEnd"/>
      <w:r w:rsidRPr="00846D6F">
        <w:rPr>
          <w:rFonts w:ascii="Times New Roman" w:eastAsia="Times New Roman" w:hAnsi="Times New Roman" w:cs="Times New Roman"/>
          <w:spacing w:val="5"/>
          <w:sz w:val="28"/>
          <w:shd w:val="clear" w:color="auto" w:fill="FFFFFF"/>
          <w:lang w:val="uk-UA"/>
        </w:rPr>
        <w:t xml:space="preserve"> на ключові інтереси заінтересованих сторін: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6"/>
        <w:gridCol w:w="3584"/>
        <w:gridCol w:w="3590"/>
      </w:tblGrid>
      <w:tr w:rsidR="00660DE7" w:rsidRPr="00846D6F" w14:paraId="6A14F441" w14:textId="77777777"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41371F" w14:textId="77777777" w:rsidR="00660DE7" w:rsidRPr="00846D6F" w:rsidRDefault="0003745E">
            <w:pPr>
              <w:spacing w:before="120" w:after="120"/>
              <w:jc w:val="center"/>
              <w:rPr>
                <w:lang w:val="uk-UA"/>
              </w:rPr>
            </w:pPr>
            <w:r w:rsidRPr="00846D6F">
              <w:rPr>
                <w:rFonts w:ascii="Times New Roman" w:eastAsia="Times New Roman" w:hAnsi="Times New Roman" w:cs="Times New Roman"/>
                <w:sz w:val="28"/>
                <w:lang w:val="uk-UA"/>
              </w:rPr>
              <w:t>Заінтересована сторона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EC5ED4" w14:textId="77777777" w:rsidR="00660DE7" w:rsidRPr="00846D6F" w:rsidRDefault="0003745E">
            <w:pPr>
              <w:spacing w:before="120" w:after="120"/>
              <w:jc w:val="center"/>
              <w:rPr>
                <w:lang w:val="uk-UA"/>
              </w:rPr>
            </w:pPr>
            <w:r w:rsidRPr="00846D6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Вплив реалізації </w:t>
            </w:r>
            <w:proofErr w:type="spellStart"/>
            <w:r w:rsidRPr="00846D6F">
              <w:rPr>
                <w:rFonts w:ascii="Times New Roman" w:eastAsia="Times New Roman" w:hAnsi="Times New Roman" w:cs="Times New Roman"/>
                <w:sz w:val="28"/>
                <w:lang w:val="uk-UA"/>
              </w:rPr>
              <w:t>акта</w:t>
            </w:r>
            <w:proofErr w:type="spellEnd"/>
            <w:r w:rsidRPr="00846D6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на заінтересовану сторону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FEC695" w14:textId="77777777" w:rsidR="00660DE7" w:rsidRPr="00846D6F" w:rsidRDefault="0003745E">
            <w:pPr>
              <w:spacing w:before="120" w:after="120"/>
              <w:jc w:val="center"/>
              <w:rPr>
                <w:lang w:val="uk-UA"/>
              </w:rPr>
            </w:pPr>
            <w:r w:rsidRPr="00846D6F">
              <w:rPr>
                <w:rFonts w:ascii="Times New Roman" w:eastAsia="Times New Roman" w:hAnsi="Times New Roman" w:cs="Times New Roman"/>
                <w:sz w:val="28"/>
                <w:lang w:val="uk-UA"/>
              </w:rPr>
              <w:t>Пояснення очікуваного впливу</w:t>
            </w:r>
          </w:p>
        </w:tc>
      </w:tr>
      <w:tr w:rsidR="00660DE7" w:rsidRPr="00846D6F" w14:paraId="5ED8FF81" w14:textId="77777777"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EB4F4F" w14:textId="77777777" w:rsidR="00660DE7" w:rsidRPr="00846D6F" w:rsidRDefault="0003745E">
            <w:pPr>
              <w:spacing w:after="0" w:line="240" w:lineRule="auto"/>
              <w:jc w:val="both"/>
              <w:rPr>
                <w:lang w:val="uk-UA"/>
              </w:rPr>
            </w:pPr>
            <w:r w:rsidRPr="00846D6F">
              <w:rPr>
                <w:rFonts w:ascii="Times New Roman" w:eastAsia="Times New Roman" w:hAnsi="Times New Roman" w:cs="Times New Roman"/>
                <w:sz w:val="28"/>
                <w:lang w:val="uk-UA"/>
              </w:rPr>
              <w:t>Уповноважений орган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E608B" w14:textId="77777777" w:rsidR="00660DE7" w:rsidRPr="00846D6F" w:rsidRDefault="0003745E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846D6F">
              <w:rPr>
                <w:rFonts w:ascii="Times New Roman" w:eastAsia="Times New Roman" w:hAnsi="Times New Roman" w:cs="Times New Roman"/>
                <w:sz w:val="28"/>
                <w:u w:val="single"/>
                <w:lang w:val="uk-UA"/>
              </w:rPr>
              <w:t>Позитивний.</w:t>
            </w:r>
          </w:p>
          <w:p w14:paraId="3FDA7BFA" w14:textId="77777777" w:rsidR="00660DE7" w:rsidRPr="00846D6F" w:rsidRDefault="0003745E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846D6F">
              <w:rPr>
                <w:rFonts w:ascii="Times New Roman" w:eastAsia="Times New Roman" w:hAnsi="Times New Roman" w:cs="Times New Roman"/>
                <w:sz w:val="28"/>
                <w:lang w:val="uk-UA"/>
              </w:rPr>
              <w:t>Правова основа для виконання основних завдань держави.</w:t>
            </w:r>
          </w:p>
          <w:p w14:paraId="3BD30A99" w14:textId="77777777" w:rsidR="00660DE7" w:rsidRPr="00846D6F" w:rsidRDefault="0003745E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846D6F">
              <w:rPr>
                <w:rFonts w:ascii="Times New Roman" w:eastAsia="Times New Roman" w:hAnsi="Times New Roman" w:cs="Times New Roman"/>
                <w:sz w:val="28"/>
                <w:lang w:val="uk-UA"/>
              </w:rPr>
              <w:t>Належне управління правами держави.</w:t>
            </w:r>
          </w:p>
          <w:p w14:paraId="2A4A7530" w14:textId="77777777" w:rsidR="00660DE7" w:rsidRPr="00846D6F" w:rsidRDefault="00660DE7">
            <w:pPr>
              <w:spacing w:after="0"/>
              <w:rPr>
                <w:lang w:val="uk-UA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7E719B" w14:textId="77777777" w:rsidR="00660DE7" w:rsidRPr="00846D6F" w:rsidRDefault="0003745E">
            <w:pPr>
              <w:spacing w:after="0"/>
              <w:ind w:firstLine="21"/>
              <w:rPr>
                <w:lang w:val="uk-UA"/>
              </w:rPr>
            </w:pPr>
            <w:r w:rsidRPr="00846D6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Прийняття </w:t>
            </w:r>
            <w:proofErr w:type="spellStart"/>
            <w:r w:rsidRPr="00846D6F">
              <w:rPr>
                <w:rFonts w:ascii="Times New Roman" w:eastAsia="Times New Roman" w:hAnsi="Times New Roman" w:cs="Times New Roman"/>
                <w:sz w:val="28"/>
                <w:lang w:val="uk-UA"/>
              </w:rPr>
              <w:t>проєкту</w:t>
            </w:r>
            <w:proofErr w:type="spellEnd"/>
            <w:r w:rsidRPr="00846D6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 w:rsidRPr="00846D6F">
              <w:rPr>
                <w:rFonts w:ascii="Times New Roman" w:eastAsia="Times New Roman" w:hAnsi="Times New Roman" w:cs="Times New Roman"/>
                <w:sz w:val="28"/>
                <w:lang w:val="uk-UA"/>
              </w:rPr>
              <w:t>акта</w:t>
            </w:r>
            <w:proofErr w:type="spellEnd"/>
            <w:r w:rsidRPr="00846D6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сприятиме врегулюванню відносини, що виникають під час здійснення господарської діяльності з геологічного вивчення, у тому числі на стадії дослідно-промислової розробки, яка провадиться на ділянках надр, і поширюється на суб'єктів господарювання незалежно від форми власності, які мають намір проводити роботи і дослідження з геологічного вивчення надр у межах території України та її континентального шельфу і виключної (морської) економічної зони</w:t>
            </w:r>
          </w:p>
        </w:tc>
      </w:tr>
      <w:tr w:rsidR="00660DE7" w:rsidRPr="00846D6F" w14:paraId="53303431" w14:textId="77777777"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EDA8B" w14:textId="77777777" w:rsidR="00660DE7" w:rsidRPr="00846D6F" w:rsidRDefault="0003745E">
            <w:pPr>
              <w:spacing w:after="0" w:line="240" w:lineRule="auto"/>
              <w:ind w:firstLine="21"/>
              <w:jc w:val="both"/>
              <w:rPr>
                <w:lang w:val="uk-UA"/>
              </w:rPr>
            </w:pPr>
            <w:r w:rsidRPr="00846D6F">
              <w:rPr>
                <w:rFonts w:ascii="Times New Roman" w:eastAsia="Times New Roman" w:hAnsi="Times New Roman" w:cs="Times New Roman"/>
                <w:sz w:val="28"/>
                <w:lang w:val="uk-UA"/>
              </w:rPr>
              <w:t>Суб’єкти господарювання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A2E8CE" w14:textId="77777777" w:rsidR="00660DE7" w:rsidRPr="00846D6F" w:rsidRDefault="0003745E">
            <w:pPr>
              <w:spacing w:after="0"/>
              <w:ind w:firstLine="21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846D6F">
              <w:rPr>
                <w:rFonts w:ascii="Times New Roman" w:eastAsia="Times New Roman" w:hAnsi="Times New Roman" w:cs="Times New Roman"/>
                <w:sz w:val="28"/>
                <w:u w:val="single"/>
                <w:lang w:val="uk-UA"/>
              </w:rPr>
              <w:t>Позитивний.</w:t>
            </w:r>
          </w:p>
          <w:p w14:paraId="23C9E64D" w14:textId="77777777" w:rsidR="00660DE7" w:rsidRPr="00846D6F" w:rsidRDefault="0003745E">
            <w:pPr>
              <w:spacing w:after="0"/>
              <w:rPr>
                <w:lang w:val="uk-UA"/>
              </w:rPr>
            </w:pPr>
            <w:r w:rsidRPr="00846D6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Підвищення прозорості та оперативності вирішення </w:t>
            </w:r>
            <w:r w:rsidRPr="00846D6F">
              <w:rPr>
                <w:rFonts w:ascii="Times New Roman" w:eastAsia="Times New Roman" w:hAnsi="Times New Roman" w:cs="Times New Roman"/>
                <w:sz w:val="28"/>
                <w:lang w:val="uk-UA"/>
              </w:rPr>
              <w:lastRenderedPageBreak/>
              <w:t xml:space="preserve">завдань, пов’язаних із </w:t>
            </w:r>
            <w:proofErr w:type="spellStart"/>
            <w:r w:rsidRPr="00846D6F">
              <w:rPr>
                <w:rFonts w:ascii="Times New Roman" w:eastAsia="Times New Roman" w:hAnsi="Times New Roman" w:cs="Times New Roman"/>
                <w:sz w:val="28"/>
                <w:lang w:val="uk-UA"/>
              </w:rPr>
              <w:t>надрокористуванням</w:t>
            </w:r>
            <w:proofErr w:type="spellEnd"/>
            <w:r w:rsidRPr="00846D6F">
              <w:rPr>
                <w:rFonts w:ascii="Times New Roman" w:eastAsia="Times New Roman" w:hAnsi="Times New Roman" w:cs="Times New Roman"/>
                <w:sz w:val="28"/>
                <w:lang w:val="uk-UA"/>
              </w:rPr>
              <w:t>, забезпечення раціонального, комплексного використання надр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94EC0C" w14:textId="77777777" w:rsidR="00660DE7" w:rsidRPr="00846D6F" w:rsidRDefault="0003745E">
            <w:pPr>
              <w:spacing w:after="0"/>
              <w:ind w:firstLine="21"/>
              <w:rPr>
                <w:lang w:val="uk-UA"/>
              </w:rPr>
            </w:pPr>
            <w:r w:rsidRPr="00846D6F">
              <w:rPr>
                <w:rFonts w:ascii="Times New Roman" w:eastAsia="Times New Roman" w:hAnsi="Times New Roman" w:cs="Times New Roman"/>
                <w:sz w:val="28"/>
                <w:lang w:val="uk-UA"/>
              </w:rPr>
              <w:lastRenderedPageBreak/>
              <w:t xml:space="preserve">Прийняття </w:t>
            </w:r>
            <w:proofErr w:type="spellStart"/>
            <w:r w:rsidRPr="00846D6F">
              <w:rPr>
                <w:rFonts w:ascii="Times New Roman" w:eastAsia="Times New Roman" w:hAnsi="Times New Roman" w:cs="Times New Roman"/>
                <w:sz w:val="28"/>
                <w:lang w:val="uk-UA"/>
              </w:rPr>
              <w:t>проєкту</w:t>
            </w:r>
            <w:proofErr w:type="spellEnd"/>
            <w:r w:rsidRPr="00846D6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 w:rsidRPr="00846D6F">
              <w:rPr>
                <w:rFonts w:ascii="Times New Roman" w:eastAsia="Times New Roman" w:hAnsi="Times New Roman" w:cs="Times New Roman"/>
                <w:sz w:val="28"/>
                <w:lang w:val="uk-UA"/>
              </w:rPr>
              <w:t>акта</w:t>
            </w:r>
            <w:proofErr w:type="spellEnd"/>
            <w:r w:rsidRPr="00846D6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забезпечить належну реалізацію суб’єктами </w:t>
            </w:r>
            <w:r w:rsidRPr="00846D6F">
              <w:rPr>
                <w:rFonts w:ascii="Times New Roman" w:eastAsia="Times New Roman" w:hAnsi="Times New Roman" w:cs="Times New Roman"/>
                <w:sz w:val="28"/>
                <w:lang w:val="uk-UA"/>
              </w:rPr>
              <w:lastRenderedPageBreak/>
              <w:t>господарювання своїх прав та обов’язків у сфері геологічного вивчення та раціонального використання надр.</w:t>
            </w:r>
          </w:p>
        </w:tc>
      </w:tr>
    </w:tbl>
    <w:p w14:paraId="7B4F1F9A" w14:textId="77777777" w:rsidR="00660DE7" w:rsidRPr="00846D6F" w:rsidRDefault="00660DE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8"/>
          <w:lang w:val="uk-UA"/>
        </w:rPr>
      </w:pPr>
    </w:p>
    <w:p w14:paraId="257C550D" w14:textId="77777777" w:rsidR="00660DE7" w:rsidRPr="00846D6F" w:rsidRDefault="00660DE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8"/>
          <w:lang w:val="uk-UA"/>
        </w:rPr>
      </w:pPr>
    </w:p>
    <w:p w14:paraId="2DD7A22D" w14:textId="77777777" w:rsidR="00660DE7" w:rsidRPr="00846D6F" w:rsidRDefault="004E68B8" w:rsidP="00037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846D6F">
        <w:rPr>
          <w:rFonts w:ascii="Times New Roman" w:eastAsia="Times New Roman" w:hAnsi="Times New Roman" w:cs="Times New Roman"/>
          <w:b/>
          <w:spacing w:val="5"/>
          <w:sz w:val="28"/>
          <w:lang w:val="uk-UA"/>
        </w:rPr>
        <w:t>Голова</w:t>
      </w:r>
      <w:r w:rsidR="0003745E" w:rsidRPr="00846D6F">
        <w:rPr>
          <w:rFonts w:ascii="Times New Roman" w:eastAsia="Times New Roman" w:hAnsi="Times New Roman" w:cs="Times New Roman"/>
          <w:b/>
          <w:spacing w:val="5"/>
          <w:sz w:val="28"/>
          <w:lang w:val="uk-UA"/>
        </w:rPr>
        <w:tab/>
      </w:r>
      <w:r w:rsidR="0003745E" w:rsidRPr="00846D6F">
        <w:rPr>
          <w:rFonts w:ascii="Times New Roman" w:eastAsia="Times New Roman" w:hAnsi="Times New Roman" w:cs="Times New Roman"/>
          <w:b/>
          <w:spacing w:val="5"/>
          <w:sz w:val="28"/>
          <w:lang w:val="uk-UA"/>
        </w:rPr>
        <w:tab/>
      </w:r>
      <w:r w:rsidR="0003745E" w:rsidRPr="00846D6F">
        <w:rPr>
          <w:rFonts w:ascii="Times New Roman" w:eastAsia="Times New Roman" w:hAnsi="Times New Roman" w:cs="Times New Roman"/>
          <w:b/>
          <w:spacing w:val="5"/>
          <w:sz w:val="28"/>
          <w:lang w:val="uk-UA"/>
        </w:rPr>
        <w:tab/>
      </w:r>
      <w:r w:rsidRPr="00846D6F">
        <w:rPr>
          <w:rFonts w:ascii="Times New Roman" w:eastAsia="Times New Roman" w:hAnsi="Times New Roman" w:cs="Times New Roman"/>
          <w:b/>
          <w:spacing w:val="5"/>
          <w:sz w:val="28"/>
          <w:lang w:val="uk-UA"/>
        </w:rPr>
        <w:tab/>
      </w:r>
      <w:r w:rsidRPr="00846D6F">
        <w:rPr>
          <w:rFonts w:ascii="Times New Roman" w:eastAsia="Times New Roman" w:hAnsi="Times New Roman" w:cs="Times New Roman"/>
          <w:b/>
          <w:spacing w:val="5"/>
          <w:sz w:val="28"/>
          <w:lang w:val="uk-UA"/>
        </w:rPr>
        <w:tab/>
      </w:r>
      <w:r w:rsidRPr="00846D6F">
        <w:rPr>
          <w:rFonts w:ascii="Times New Roman" w:eastAsia="Times New Roman" w:hAnsi="Times New Roman" w:cs="Times New Roman"/>
          <w:b/>
          <w:spacing w:val="5"/>
          <w:sz w:val="28"/>
          <w:lang w:val="uk-UA"/>
        </w:rPr>
        <w:tab/>
      </w:r>
      <w:r w:rsidRPr="00846D6F">
        <w:rPr>
          <w:rFonts w:ascii="Times New Roman" w:eastAsia="Times New Roman" w:hAnsi="Times New Roman" w:cs="Times New Roman"/>
          <w:b/>
          <w:spacing w:val="5"/>
          <w:sz w:val="28"/>
          <w:lang w:val="uk-UA"/>
        </w:rPr>
        <w:tab/>
      </w:r>
      <w:r w:rsidRPr="00846D6F">
        <w:rPr>
          <w:rFonts w:ascii="Times New Roman" w:eastAsia="Times New Roman" w:hAnsi="Times New Roman" w:cs="Times New Roman"/>
          <w:b/>
          <w:spacing w:val="5"/>
          <w:sz w:val="28"/>
          <w:lang w:val="uk-UA"/>
        </w:rPr>
        <w:tab/>
      </w:r>
      <w:r w:rsidRPr="00846D6F">
        <w:rPr>
          <w:rFonts w:ascii="Times New Roman" w:eastAsia="Times New Roman" w:hAnsi="Times New Roman" w:cs="Times New Roman"/>
          <w:b/>
          <w:spacing w:val="5"/>
          <w:sz w:val="28"/>
          <w:lang w:val="uk-UA"/>
        </w:rPr>
        <w:tab/>
        <w:t xml:space="preserve">     Роман </w:t>
      </w:r>
      <w:proofErr w:type="spellStart"/>
      <w:r w:rsidRPr="00846D6F">
        <w:rPr>
          <w:rFonts w:ascii="Times New Roman" w:eastAsia="Times New Roman" w:hAnsi="Times New Roman" w:cs="Times New Roman"/>
          <w:b/>
          <w:spacing w:val="5"/>
          <w:sz w:val="28"/>
          <w:lang w:val="uk-UA"/>
        </w:rPr>
        <w:t>Опімах</w:t>
      </w:r>
      <w:proofErr w:type="spellEnd"/>
    </w:p>
    <w:p w14:paraId="447552A4" w14:textId="77777777" w:rsidR="00660DE7" w:rsidRPr="00846D6F" w:rsidRDefault="0003745E">
      <w:pPr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846D6F">
        <w:rPr>
          <w:rFonts w:ascii="Times New Roman" w:eastAsia="Times New Roman" w:hAnsi="Times New Roman" w:cs="Times New Roman"/>
          <w:b/>
          <w:sz w:val="28"/>
          <w:lang w:val="uk-UA"/>
        </w:rPr>
        <w:t>«___» _____________ 2024 р.</w:t>
      </w:r>
    </w:p>
    <w:sectPr w:rsidR="00660DE7" w:rsidRPr="00846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DE7"/>
    <w:rsid w:val="0003745E"/>
    <w:rsid w:val="004E68B8"/>
    <w:rsid w:val="00660DE7"/>
    <w:rsid w:val="00713E2D"/>
    <w:rsid w:val="0084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112C"/>
  <w15:docId w15:val="{EB405E25-6879-469C-A5AB-C227A565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8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5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eo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5671</Words>
  <Characters>3233</Characters>
  <Application>Microsoft Office Word</Application>
  <DocSecurity>0</DocSecurity>
  <Lines>26</Lines>
  <Paragraphs>17</Paragraphs>
  <ScaleCrop>false</ScaleCrop>
  <Company>HP</Company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Олександр Миколайович Пічевський</cp:lastModifiedBy>
  <cp:revision>4</cp:revision>
  <dcterms:created xsi:type="dcterms:W3CDTF">2024-08-29T05:09:00Z</dcterms:created>
  <dcterms:modified xsi:type="dcterms:W3CDTF">2024-10-08T10:22:00Z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2024-10-08T10:22:26Z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75f4c9c5-a103-4874-9141-a7919c1b9fee</vt:lpwstr>
  </property>
  <property fmtid="{D5CDD505-2E9C-101B-9397-08002B2CF9AE}" pid="8" name="MSIP_Label_defa4170-0d19-0005-0004-bc88714345d2_ContentBits">
    <vt:lpwstr>0</vt:lpwstr>
  </property>
</Properties>
</file>