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9219" w14:textId="77777777" w:rsidR="00AD7035" w:rsidRPr="00227FD1" w:rsidRDefault="005A4025">
      <w:pPr>
        <w:widowControl w:val="0"/>
        <w:tabs>
          <w:tab w:val="left" w:pos="990"/>
        </w:tabs>
        <w:jc w:val="center"/>
        <w:rPr>
          <w:b/>
          <w:sz w:val="26"/>
          <w:szCs w:val="26"/>
        </w:rPr>
      </w:pPr>
      <w:r w:rsidRPr="00227FD1">
        <w:rPr>
          <w:b/>
          <w:sz w:val="26"/>
          <w:szCs w:val="26"/>
        </w:rPr>
        <w:t>АНАЛІЗ РЕГУЛЯТОРНОГО ВПЛИВУ</w:t>
      </w:r>
    </w:p>
    <w:p w14:paraId="505F9013" w14:textId="77777777" w:rsidR="00AD7035" w:rsidRPr="00227FD1" w:rsidRDefault="005A4025">
      <w:pPr>
        <w:jc w:val="center"/>
        <w:rPr>
          <w:b/>
          <w:sz w:val="26"/>
          <w:szCs w:val="26"/>
        </w:rPr>
      </w:pPr>
      <w:r w:rsidRPr="00227FD1">
        <w:rPr>
          <w:b/>
          <w:sz w:val="26"/>
          <w:szCs w:val="26"/>
        </w:rPr>
        <w:t>до проєкту наказу Міністерства захисту довкілля</w:t>
      </w:r>
    </w:p>
    <w:p w14:paraId="7D2706DC" w14:textId="20D62930" w:rsidR="00AD7035" w:rsidRPr="00227FD1" w:rsidRDefault="005A4025">
      <w:pPr>
        <w:widowControl w:val="0"/>
        <w:pBdr>
          <w:top w:val="nil"/>
          <w:left w:val="nil"/>
          <w:bottom w:val="nil"/>
          <w:right w:val="nil"/>
          <w:between w:val="nil"/>
        </w:pBdr>
        <w:tabs>
          <w:tab w:val="left" w:pos="4111"/>
          <w:tab w:val="left" w:pos="4253"/>
        </w:tabs>
        <w:jc w:val="center"/>
        <w:rPr>
          <w:b/>
          <w:sz w:val="26"/>
          <w:szCs w:val="26"/>
        </w:rPr>
      </w:pPr>
      <w:r w:rsidRPr="00227FD1">
        <w:rPr>
          <w:b/>
          <w:sz w:val="26"/>
          <w:szCs w:val="26"/>
        </w:rPr>
        <w:t xml:space="preserve">та природних ресурсів України «Про </w:t>
      </w:r>
      <w:r w:rsidR="00654244" w:rsidRPr="00227FD1">
        <w:rPr>
          <w:b/>
          <w:sz w:val="26"/>
          <w:szCs w:val="26"/>
        </w:rPr>
        <w:t>внесення</w:t>
      </w:r>
      <w:r w:rsidRPr="00227FD1">
        <w:rPr>
          <w:b/>
          <w:sz w:val="26"/>
          <w:szCs w:val="26"/>
        </w:rPr>
        <w:t xml:space="preserve"> </w:t>
      </w:r>
      <w:r w:rsidR="005469CC">
        <w:rPr>
          <w:b/>
          <w:sz w:val="26"/>
          <w:szCs w:val="26"/>
        </w:rPr>
        <w:t>З</w:t>
      </w:r>
      <w:r w:rsidRPr="00227FD1">
        <w:rPr>
          <w:b/>
          <w:sz w:val="26"/>
          <w:szCs w:val="26"/>
        </w:rPr>
        <w:t>мін до Положення про порядок організації та виконання дослідно-промислової розробки родовищ корисних копалин загальнодержавного значення»</w:t>
      </w:r>
    </w:p>
    <w:p w14:paraId="5D3F1D95" w14:textId="3E9929B3" w:rsidR="00AD7035" w:rsidRDefault="00AD7035">
      <w:pPr>
        <w:jc w:val="center"/>
        <w:rPr>
          <w:b/>
          <w:sz w:val="26"/>
          <w:szCs w:val="26"/>
        </w:rPr>
      </w:pPr>
    </w:p>
    <w:p w14:paraId="14E19C36" w14:textId="77777777" w:rsidR="003C4B53" w:rsidRPr="00227FD1" w:rsidRDefault="003C4B53">
      <w:pPr>
        <w:jc w:val="center"/>
        <w:rPr>
          <w:b/>
          <w:sz w:val="26"/>
          <w:szCs w:val="26"/>
        </w:rPr>
      </w:pPr>
    </w:p>
    <w:p w14:paraId="2216D456" w14:textId="77777777" w:rsidR="00AD7035" w:rsidRPr="00227FD1" w:rsidRDefault="005A4025" w:rsidP="00846586">
      <w:pPr>
        <w:widowControl w:val="0"/>
        <w:tabs>
          <w:tab w:val="left" w:pos="990"/>
        </w:tabs>
        <w:ind w:firstLine="992"/>
        <w:jc w:val="both"/>
        <w:rPr>
          <w:b/>
          <w:sz w:val="26"/>
          <w:szCs w:val="26"/>
        </w:rPr>
      </w:pPr>
      <w:r w:rsidRPr="00227FD1">
        <w:rPr>
          <w:b/>
          <w:sz w:val="26"/>
          <w:szCs w:val="26"/>
        </w:rPr>
        <w:t>І. Визначення проблеми</w:t>
      </w:r>
    </w:p>
    <w:p w14:paraId="60DCAD00" w14:textId="27CD4289" w:rsidR="00AD7035" w:rsidRPr="00227FD1" w:rsidRDefault="005A4025" w:rsidP="00846586">
      <w:pPr>
        <w:ind w:firstLine="992"/>
        <w:jc w:val="both"/>
        <w:rPr>
          <w:sz w:val="26"/>
          <w:szCs w:val="26"/>
        </w:rPr>
      </w:pPr>
      <w:proofErr w:type="spellStart"/>
      <w:r w:rsidRPr="00227FD1">
        <w:rPr>
          <w:sz w:val="26"/>
          <w:szCs w:val="26"/>
        </w:rPr>
        <w:t>Проєкт</w:t>
      </w:r>
      <w:proofErr w:type="spellEnd"/>
      <w:r w:rsidRPr="00227FD1">
        <w:rPr>
          <w:sz w:val="26"/>
          <w:szCs w:val="26"/>
        </w:rPr>
        <w:t xml:space="preserve"> наказу Міністерства захисту довкілля та природних ресурсів України «Про </w:t>
      </w:r>
      <w:r w:rsidR="00A60297">
        <w:rPr>
          <w:sz w:val="26"/>
          <w:szCs w:val="26"/>
        </w:rPr>
        <w:t>внесення</w:t>
      </w:r>
      <w:r w:rsidRPr="00227FD1">
        <w:rPr>
          <w:sz w:val="26"/>
          <w:szCs w:val="26"/>
        </w:rPr>
        <w:t xml:space="preserve"> </w:t>
      </w:r>
      <w:r w:rsidR="005469CC">
        <w:rPr>
          <w:sz w:val="26"/>
          <w:szCs w:val="26"/>
        </w:rPr>
        <w:t>З</w:t>
      </w:r>
      <w:r w:rsidRPr="00227FD1">
        <w:rPr>
          <w:sz w:val="26"/>
          <w:szCs w:val="26"/>
        </w:rPr>
        <w:t xml:space="preserve">мін до Положення про порядок організації та виконання дослідно-промислової розробки родовищ корисних копалин загальнодержавного значення» розроблено відповідно до підпункту 122 пункту 4 та пункту 8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w:t>
      </w:r>
    </w:p>
    <w:p w14:paraId="0CE5B6F7" w14:textId="11F86602" w:rsidR="00AD7035" w:rsidRPr="00227FD1" w:rsidRDefault="005A4025" w:rsidP="00846586">
      <w:pPr>
        <w:ind w:firstLine="992"/>
        <w:jc w:val="both"/>
        <w:rPr>
          <w:sz w:val="26"/>
          <w:szCs w:val="26"/>
        </w:rPr>
      </w:pPr>
      <w:proofErr w:type="spellStart"/>
      <w:r w:rsidRPr="00227FD1">
        <w:rPr>
          <w:sz w:val="26"/>
          <w:szCs w:val="26"/>
        </w:rPr>
        <w:t>Проєктом</w:t>
      </w:r>
      <w:proofErr w:type="spellEnd"/>
      <w:r w:rsidRPr="00227FD1">
        <w:rPr>
          <w:sz w:val="26"/>
          <w:szCs w:val="26"/>
        </w:rPr>
        <w:t xml:space="preserve"> </w:t>
      </w:r>
      <w:proofErr w:type="spellStart"/>
      <w:r w:rsidRPr="00227FD1">
        <w:rPr>
          <w:sz w:val="26"/>
          <w:szCs w:val="26"/>
        </w:rPr>
        <w:t>акта</w:t>
      </w:r>
      <w:proofErr w:type="spellEnd"/>
      <w:r w:rsidRPr="00227FD1">
        <w:rPr>
          <w:sz w:val="26"/>
          <w:szCs w:val="26"/>
        </w:rPr>
        <w:t xml:space="preserve"> пропонується </w:t>
      </w:r>
      <w:proofErr w:type="spellStart"/>
      <w:r w:rsidR="00FE0594">
        <w:rPr>
          <w:sz w:val="26"/>
          <w:szCs w:val="26"/>
        </w:rPr>
        <w:t>внести</w:t>
      </w:r>
      <w:proofErr w:type="spellEnd"/>
      <w:r w:rsidRPr="00227FD1">
        <w:rPr>
          <w:sz w:val="26"/>
          <w:szCs w:val="26"/>
        </w:rPr>
        <w:t xml:space="preserve"> </w:t>
      </w:r>
      <w:r w:rsidR="00FE0594">
        <w:rPr>
          <w:sz w:val="26"/>
          <w:szCs w:val="26"/>
        </w:rPr>
        <w:t>з</w:t>
      </w:r>
      <w:r w:rsidRPr="00227FD1">
        <w:rPr>
          <w:sz w:val="26"/>
          <w:szCs w:val="26"/>
        </w:rPr>
        <w:t xml:space="preserve">міни до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Міністерства екології та природних ресурсів України від 03 березня 2003 року № 34/м, зареєстрованого </w:t>
      </w:r>
      <w:r w:rsidR="00FF1A68" w:rsidRPr="00227FD1">
        <w:rPr>
          <w:sz w:val="26"/>
          <w:szCs w:val="26"/>
        </w:rPr>
        <w:t>в</w:t>
      </w:r>
      <w:r w:rsidRPr="00227FD1">
        <w:rPr>
          <w:sz w:val="26"/>
          <w:szCs w:val="26"/>
        </w:rPr>
        <w:t xml:space="preserve"> Міністерстві юстиції України 20 травня 2003 року за № 377/7698 (далі – Положення, ДПР), з метою врегулювання вимог до порядку організації та проведення дослідно-промислової розробки родовищ корисних копалин загальнодержавного значення, умов проведення та подальше використання результатів робіт у сфері геологічного вивчення та використання надр з мінімальним впливом на навколишнє природне середовище.</w:t>
      </w:r>
    </w:p>
    <w:p w14:paraId="63A8CCAA" w14:textId="159A543A" w:rsidR="00AD7035" w:rsidRPr="00227FD1" w:rsidRDefault="005A4025" w:rsidP="00846586">
      <w:pPr>
        <w:ind w:firstLine="992"/>
        <w:jc w:val="both"/>
        <w:rPr>
          <w:sz w:val="26"/>
          <w:szCs w:val="26"/>
        </w:rPr>
      </w:pPr>
      <w:r w:rsidRPr="00227FD1">
        <w:rPr>
          <w:sz w:val="26"/>
          <w:szCs w:val="26"/>
        </w:rPr>
        <w:t>Положення про порядок організації та виконання дослідно-промислової розробки родовищ корисних копалин загальнодержавного значення встановлює вимоги до організації та здійснення дослідно-промислової розробки родовищ та регламенту</w:t>
      </w:r>
      <w:r w:rsidR="003D692C" w:rsidRPr="00227FD1">
        <w:rPr>
          <w:sz w:val="26"/>
          <w:szCs w:val="26"/>
        </w:rPr>
        <w:t>є</w:t>
      </w:r>
      <w:r w:rsidRPr="00227FD1">
        <w:rPr>
          <w:sz w:val="26"/>
          <w:szCs w:val="26"/>
        </w:rPr>
        <w:t xml:space="preserve"> відносини що виникають під час користування надрами, з метою їх комплексного і раціонального використання.</w:t>
      </w:r>
    </w:p>
    <w:p w14:paraId="5DC072AB" w14:textId="787D347A" w:rsidR="00AD7035" w:rsidRPr="00227FD1" w:rsidRDefault="005A4025" w:rsidP="00846586">
      <w:pPr>
        <w:ind w:firstLine="992"/>
        <w:jc w:val="both"/>
        <w:rPr>
          <w:sz w:val="26"/>
          <w:szCs w:val="26"/>
        </w:rPr>
      </w:pPr>
      <w:r w:rsidRPr="00227FD1">
        <w:rPr>
          <w:sz w:val="26"/>
          <w:szCs w:val="26"/>
        </w:rPr>
        <w:t xml:space="preserve">В надрах України виявлено понад 20 тис. родовищ і проявів з 117 видів корисних копалин, з яких близько 8 949 родовищ (в </w:t>
      </w:r>
      <w:proofErr w:type="spellStart"/>
      <w:r w:rsidRPr="00227FD1">
        <w:rPr>
          <w:sz w:val="26"/>
          <w:szCs w:val="26"/>
        </w:rPr>
        <w:t>т.ч</w:t>
      </w:r>
      <w:proofErr w:type="spellEnd"/>
      <w:r w:rsidRPr="00227FD1">
        <w:rPr>
          <w:sz w:val="26"/>
          <w:szCs w:val="26"/>
        </w:rPr>
        <w:t xml:space="preserve">. 1873 ділянок вод підземних питних та технічних, мінеральних) мають промислове значення і враховуються Державним балансом запасів корисних копалин. Під дію регулювання </w:t>
      </w:r>
      <w:proofErr w:type="spellStart"/>
      <w:r w:rsidRPr="00227FD1">
        <w:rPr>
          <w:sz w:val="26"/>
          <w:szCs w:val="26"/>
        </w:rPr>
        <w:t>акт</w:t>
      </w:r>
      <w:r w:rsidR="00FF1A68" w:rsidRPr="00227FD1">
        <w:rPr>
          <w:sz w:val="26"/>
          <w:szCs w:val="26"/>
        </w:rPr>
        <w:t>а</w:t>
      </w:r>
      <w:proofErr w:type="spellEnd"/>
      <w:r w:rsidR="00FF1A68" w:rsidRPr="00227FD1">
        <w:rPr>
          <w:sz w:val="26"/>
          <w:szCs w:val="26"/>
        </w:rPr>
        <w:t xml:space="preserve"> </w:t>
      </w:r>
      <w:r w:rsidRPr="00227FD1">
        <w:rPr>
          <w:sz w:val="26"/>
          <w:szCs w:val="26"/>
        </w:rPr>
        <w:t>підпадають</w:t>
      </w:r>
      <w:r w:rsidR="00654244" w:rsidRPr="00227FD1">
        <w:rPr>
          <w:sz w:val="26"/>
          <w:szCs w:val="26"/>
        </w:rPr>
        <w:t xml:space="preserve"> </w:t>
      </w:r>
      <w:r w:rsidRPr="00227FD1">
        <w:rPr>
          <w:sz w:val="26"/>
          <w:szCs w:val="26"/>
        </w:rPr>
        <w:t>– 2300  суб'єктів господарювання.</w:t>
      </w:r>
    </w:p>
    <w:p w14:paraId="3AFBECF4" w14:textId="54467328" w:rsidR="00AD7035" w:rsidRPr="00227FD1" w:rsidRDefault="005A4025" w:rsidP="00846586">
      <w:pPr>
        <w:widowControl w:val="0"/>
        <w:pBdr>
          <w:top w:val="nil"/>
          <w:left w:val="nil"/>
          <w:bottom w:val="nil"/>
          <w:right w:val="nil"/>
          <w:between w:val="nil"/>
        </w:pBdr>
        <w:shd w:val="clear" w:color="auto" w:fill="FFFFFF"/>
        <w:ind w:firstLine="992"/>
        <w:jc w:val="both"/>
        <w:rPr>
          <w:sz w:val="26"/>
          <w:szCs w:val="26"/>
        </w:rPr>
      </w:pPr>
      <w:r w:rsidRPr="00227FD1">
        <w:rPr>
          <w:sz w:val="26"/>
          <w:szCs w:val="26"/>
        </w:rPr>
        <w:t xml:space="preserve">Прийняття проєкту </w:t>
      </w:r>
      <w:proofErr w:type="spellStart"/>
      <w:r w:rsidRPr="00227FD1">
        <w:rPr>
          <w:sz w:val="26"/>
          <w:szCs w:val="26"/>
        </w:rPr>
        <w:t>акта</w:t>
      </w:r>
      <w:proofErr w:type="spellEnd"/>
      <w:r w:rsidRPr="00227FD1">
        <w:rPr>
          <w:sz w:val="26"/>
          <w:szCs w:val="26"/>
        </w:rPr>
        <w:t xml:space="preserve"> сприятиме </w:t>
      </w:r>
      <w:bookmarkStart w:id="0" w:name="_Hlk170120695"/>
      <w:r w:rsidRPr="00227FD1">
        <w:rPr>
          <w:sz w:val="26"/>
          <w:szCs w:val="26"/>
        </w:rPr>
        <w:t>проведенн</w:t>
      </w:r>
      <w:r w:rsidR="00EC5402" w:rsidRPr="00227FD1">
        <w:rPr>
          <w:sz w:val="26"/>
          <w:szCs w:val="26"/>
        </w:rPr>
        <w:t>ю</w:t>
      </w:r>
      <w:r w:rsidRPr="00227FD1">
        <w:rPr>
          <w:sz w:val="26"/>
          <w:szCs w:val="26"/>
        </w:rPr>
        <w:t xml:space="preserve"> дослідно-промислової розробки</w:t>
      </w:r>
      <w:r w:rsidR="00FF1A68" w:rsidRPr="00227FD1">
        <w:rPr>
          <w:sz w:val="26"/>
          <w:szCs w:val="26"/>
        </w:rPr>
        <w:t>,</w:t>
      </w:r>
      <w:r w:rsidRPr="00227FD1">
        <w:rPr>
          <w:sz w:val="26"/>
          <w:szCs w:val="26"/>
        </w:rPr>
        <w:t xml:space="preserve"> що є комплексною програмою досліджень та робіт</w:t>
      </w:r>
      <w:r w:rsidR="00FF1A68" w:rsidRPr="00227FD1">
        <w:rPr>
          <w:sz w:val="26"/>
          <w:szCs w:val="26"/>
        </w:rPr>
        <w:t>,</w:t>
      </w:r>
      <w:r w:rsidRPr="00227FD1">
        <w:rPr>
          <w:sz w:val="26"/>
          <w:szCs w:val="26"/>
        </w:rPr>
        <w:t xml:space="preserve"> що спрямована на вивчення потенціалу надр, перед їх масштабним впровадженням, вдосконаленню правовідносин у сфері охорони навколишнього природного середовища, геологічного вивчення та раціонального використання надр</w:t>
      </w:r>
      <w:bookmarkEnd w:id="0"/>
      <w:r w:rsidRPr="00227FD1">
        <w:rPr>
          <w:sz w:val="26"/>
          <w:szCs w:val="26"/>
        </w:rPr>
        <w:t>, зокрема вимог законодавства про надра,</w:t>
      </w:r>
      <w:r w:rsidR="00FE0594">
        <w:rPr>
          <w:sz w:val="26"/>
          <w:szCs w:val="26"/>
        </w:rPr>
        <w:t xml:space="preserve"> яким встановлено, що:</w:t>
      </w:r>
    </w:p>
    <w:p w14:paraId="6DBE1684" w14:textId="596BE779" w:rsidR="00AD7035" w:rsidRPr="00227FD1" w:rsidRDefault="00FE0594" w:rsidP="00846586">
      <w:pPr>
        <w:ind w:firstLine="992"/>
        <w:jc w:val="both"/>
        <w:rPr>
          <w:sz w:val="26"/>
          <w:szCs w:val="26"/>
        </w:rPr>
      </w:pPr>
      <w:r>
        <w:rPr>
          <w:sz w:val="26"/>
          <w:szCs w:val="26"/>
        </w:rPr>
        <w:t>В</w:t>
      </w:r>
      <w:r w:rsidR="005A4025" w:rsidRPr="00227FD1">
        <w:rPr>
          <w:sz w:val="26"/>
          <w:szCs w:val="26"/>
        </w:rPr>
        <w:t xml:space="preserve">ідповідно до </w:t>
      </w:r>
      <w:r w:rsidR="00FF1A68" w:rsidRPr="00227FD1">
        <w:rPr>
          <w:sz w:val="26"/>
          <w:szCs w:val="26"/>
        </w:rPr>
        <w:t>с</w:t>
      </w:r>
      <w:r w:rsidR="005A4025" w:rsidRPr="00227FD1">
        <w:rPr>
          <w:sz w:val="26"/>
          <w:szCs w:val="26"/>
        </w:rPr>
        <w:t>татті 37 Кодексу України про надра (далі – Кодекс)</w:t>
      </w:r>
      <w:r w:rsidR="005A4025" w:rsidRPr="00227FD1">
        <w:rPr>
          <w:i/>
          <w:sz w:val="26"/>
          <w:szCs w:val="26"/>
        </w:rPr>
        <w:t xml:space="preserve"> </w:t>
      </w:r>
      <w:r w:rsidR="005A4025" w:rsidRPr="00227FD1">
        <w:rPr>
          <w:sz w:val="26"/>
          <w:szCs w:val="26"/>
        </w:rPr>
        <w:t>геологічне вивчення надр здійснюється з метою одержання даних про геологічну будову надр, процеси, що відбуваються в надрах, виявлення та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p w14:paraId="3072C9E7" w14:textId="77777777" w:rsidR="001453E2" w:rsidRPr="00227FD1" w:rsidRDefault="001453E2" w:rsidP="00846586">
      <w:pPr>
        <w:ind w:firstLine="992"/>
        <w:jc w:val="both"/>
        <w:rPr>
          <w:sz w:val="26"/>
          <w:szCs w:val="26"/>
          <w:shd w:val="clear" w:color="auto" w:fill="FFFFFF"/>
        </w:rPr>
      </w:pPr>
      <w:r w:rsidRPr="00227FD1">
        <w:rPr>
          <w:sz w:val="26"/>
          <w:szCs w:val="26"/>
        </w:rPr>
        <w:t xml:space="preserve">Статтею 42 Кодексу встановлено що, </w:t>
      </w:r>
      <w:hyperlink r:id="rId7" w:anchor="n14" w:tgtFrame="_blank" w:history="1">
        <w:r w:rsidRPr="00227FD1">
          <w:rPr>
            <w:rStyle w:val="af"/>
            <w:color w:val="auto"/>
            <w:sz w:val="26"/>
            <w:szCs w:val="26"/>
            <w:u w:val="none"/>
            <w:shd w:val="clear" w:color="auto" w:fill="FFFFFF"/>
          </w:rPr>
          <w:t>Державний облік родовищ, запасів і проявів корисних копалин</w:t>
        </w:r>
      </w:hyperlink>
      <w:r w:rsidR="000E33E5" w:rsidRPr="00227FD1">
        <w:rPr>
          <w:sz w:val="26"/>
          <w:szCs w:val="26"/>
          <w:shd w:val="clear" w:color="auto" w:fill="FFFFFF"/>
        </w:rPr>
        <w:t xml:space="preserve"> </w:t>
      </w:r>
      <w:r w:rsidRPr="00227FD1">
        <w:rPr>
          <w:sz w:val="26"/>
          <w:szCs w:val="26"/>
          <w:shd w:val="clear" w:color="auto" w:fill="FFFFFF"/>
        </w:rPr>
        <w:t xml:space="preserve">здійснює центральний орган виконавчої влади, що реалізує </w:t>
      </w:r>
      <w:r w:rsidRPr="00227FD1">
        <w:rPr>
          <w:sz w:val="26"/>
          <w:szCs w:val="26"/>
          <w:shd w:val="clear" w:color="auto" w:fill="FFFFFF"/>
        </w:rPr>
        <w:lastRenderedPageBreak/>
        <w:t>державну політику у сфері геологічного вивчення та раціонального використання надр, у порядку, що встановлюється Кабінетом Міністрів України.</w:t>
      </w:r>
    </w:p>
    <w:p w14:paraId="43017C0C" w14:textId="2354320E" w:rsidR="00547AF9" w:rsidRPr="00227FD1" w:rsidRDefault="00547AF9" w:rsidP="00547AF9">
      <w:pPr>
        <w:ind w:firstLine="992"/>
        <w:jc w:val="both"/>
        <w:rPr>
          <w:sz w:val="26"/>
          <w:szCs w:val="26"/>
          <w:shd w:val="clear" w:color="auto" w:fill="FFFFFF"/>
        </w:rPr>
      </w:pPr>
      <w:r w:rsidRPr="00227FD1">
        <w:rPr>
          <w:bCs/>
          <w:sz w:val="26"/>
          <w:szCs w:val="26"/>
          <w:shd w:val="clear" w:color="auto" w:fill="FFFFFF"/>
        </w:rPr>
        <w:t xml:space="preserve">Порядком державного обліку родовищ, запасів і проявів корисних копалин </w:t>
      </w:r>
      <w:r w:rsidRPr="00227FD1">
        <w:rPr>
          <w:sz w:val="26"/>
          <w:szCs w:val="26"/>
          <w:shd w:val="clear" w:color="auto" w:fill="FFFFFF"/>
        </w:rPr>
        <w:t>затверджен</w:t>
      </w:r>
      <w:r w:rsidR="00FF1A68" w:rsidRPr="00227FD1">
        <w:rPr>
          <w:sz w:val="26"/>
          <w:szCs w:val="26"/>
          <w:shd w:val="clear" w:color="auto" w:fill="FFFFFF"/>
        </w:rPr>
        <w:t>ого</w:t>
      </w:r>
      <w:r w:rsidRPr="00227FD1">
        <w:rPr>
          <w:sz w:val="26"/>
          <w:szCs w:val="26"/>
          <w:shd w:val="clear" w:color="auto" w:fill="FFFFFF"/>
        </w:rPr>
        <w:t xml:space="preserve"> постановою Кабінету Міністрів України від 31 січня 1995 року № 75 встановлено що, державний облік ведеться на підставі звітів про результати </w:t>
      </w:r>
      <w:proofErr w:type="spellStart"/>
      <w:r w:rsidRPr="00227FD1">
        <w:rPr>
          <w:sz w:val="26"/>
          <w:szCs w:val="26"/>
          <w:shd w:val="clear" w:color="auto" w:fill="FFFFFF"/>
        </w:rPr>
        <w:t>геологозйомочних</w:t>
      </w:r>
      <w:proofErr w:type="spellEnd"/>
      <w:r w:rsidRPr="00227FD1">
        <w:rPr>
          <w:sz w:val="26"/>
          <w:szCs w:val="26"/>
          <w:shd w:val="clear" w:color="auto" w:fill="FFFFFF"/>
        </w:rPr>
        <w:t>, пошукових, геологорозвідувальних, тематичних, проектно-пошукових та науково-дослідних робіт геологічного профілю, річних звітів гірничодобувних підприємств, звітів про результати технологічних випробувань мінеральної сировини, техніко-економічних обґрунтувань, рішень ДКЗ, інших документів, що стосуються оцінки та списання запасів.</w:t>
      </w:r>
    </w:p>
    <w:p w14:paraId="3EB877D0" w14:textId="77777777" w:rsidR="00AD7035" w:rsidRPr="00227FD1" w:rsidRDefault="005A4025" w:rsidP="00846586">
      <w:pPr>
        <w:ind w:firstLine="992"/>
        <w:jc w:val="both"/>
        <w:rPr>
          <w:sz w:val="26"/>
          <w:szCs w:val="26"/>
        </w:rPr>
      </w:pPr>
      <w:r w:rsidRPr="00227FD1">
        <w:rPr>
          <w:sz w:val="26"/>
          <w:szCs w:val="26"/>
        </w:rPr>
        <w:t xml:space="preserve">Частиною четвертою статті 45 Кодексу визначено що, ресурси та запаси корисних копалин ділянок надр, а також запаси корисних копалин, додатково розвіданих у процесі розробки родовищ корисних копалин, підлягають державній експертизі та затвердженню Державною комісією України по запасах корисних копалин (ДКЗ) або іншим уповноваженим підприємством, установою чи організацією, з визначенням раціонального напряму використання корисних копалин, у порядку, встановленому Кабінетом Міністрів України. </w:t>
      </w:r>
    </w:p>
    <w:p w14:paraId="74BA1A9B" w14:textId="77777777" w:rsidR="00610543" w:rsidRPr="00227FD1" w:rsidRDefault="00610543" w:rsidP="006105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2"/>
        <w:jc w:val="both"/>
        <w:rPr>
          <w:sz w:val="26"/>
          <w:szCs w:val="26"/>
        </w:rPr>
      </w:pPr>
      <w:bookmarkStart w:id="1" w:name="_Hlk170121147"/>
      <w:r w:rsidRPr="00227FD1">
        <w:rPr>
          <w:rFonts w:eastAsia="Courier New"/>
          <w:sz w:val="26"/>
          <w:szCs w:val="26"/>
        </w:rPr>
        <w:t>Для</w:t>
      </w:r>
      <w:r w:rsidRPr="00227FD1">
        <w:rPr>
          <w:sz w:val="26"/>
          <w:szCs w:val="26"/>
        </w:rPr>
        <w:t xml:space="preserve"> визначення промислового значення родовища опрацьовується доцільність подальшої розвідки родовища, включаючи дослідно-промислове розроблення окремих його частин або покладів та обґрунтування тимчасових кондицій для підрахунку попередньо розвіданих запасів корисних копалин. </w:t>
      </w:r>
    </w:p>
    <w:bookmarkEnd w:id="1"/>
    <w:p w14:paraId="43788E02" w14:textId="3382CBDE" w:rsidR="00AD7035" w:rsidRPr="00227FD1" w:rsidRDefault="005A4025" w:rsidP="00610543">
      <w:pPr>
        <w:autoSpaceDE w:val="0"/>
        <w:autoSpaceDN w:val="0"/>
        <w:adjustRightInd w:val="0"/>
        <w:ind w:firstLine="709"/>
        <w:jc w:val="both"/>
        <w:rPr>
          <w:sz w:val="26"/>
          <w:szCs w:val="26"/>
        </w:rPr>
      </w:pPr>
      <w:r w:rsidRPr="00227FD1">
        <w:rPr>
          <w:sz w:val="26"/>
          <w:szCs w:val="26"/>
        </w:rPr>
        <w:t>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(ГЕО-2), але з достатньою повнотою достовірне визначення характеристик корисних копалин можливе лише шляхом пробного вилучення перероблення мінеральної сировини в промислових умовах.</w:t>
      </w:r>
    </w:p>
    <w:p w14:paraId="05E50170" w14:textId="77777777" w:rsidR="00547AF9" w:rsidRPr="00227FD1" w:rsidRDefault="00547AF9" w:rsidP="00547AF9">
      <w:pPr>
        <w:ind w:firstLine="992"/>
        <w:jc w:val="both"/>
        <w:rPr>
          <w:sz w:val="26"/>
          <w:szCs w:val="26"/>
        </w:rPr>
      </w:pPr>
      <w:r w:rsidRPr="00227FD1">
        <w:rPr>
          <w:sz w:val="26"/>
          <w:szCs w:val="26"/>
        </w:rPr>
        <w:t xml:space="preserve">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року № 865, показники (параметри) тимчасових кондицій обґрунтовуються матеріалами техніко-економічної доповіді щодо доцільності проведення подальшої розвідки родовища корисних копалин чи його ділянки, розглядаються та </w:t>
      </w:r>
      <w:proofErr w:type="spellStart"/>
      <w:r w:rsidRPr="00227FD1">
        <w:rPr>
          <w:sz w:val="26"/>
          <w:szCs w:val="26"/>
        </w:rPr>
        <w:t>апробовуються</w:t>
      </w:r>
      <w:proofErr w:type="spellEnd"/>
      <w:r w:rsidRPr="00227FD1">
        <w:rPr>
          <w:sz w:val="26"/>
          <w:szCs w:val="26"/>
        </w:rPr>
        <w:t xml:space="preserve"> ДКЗ. </w:t>
      </w:r>
    </w:p>
    <w:p w14:paraId="5EA54CFF" w14:textId="11C43C76" w:rsidR="00276788" w:rsidRPr="00227FD1" w:rsidRDefault="00276788" w:rsidP="00846586">
      <w:pPr>
        <w:ind w:firstLine="992"/>
        <w:jc w:val="both"/>
        <w:rPr>
          <w:sz w:val="26"/>
          <w:szCs w:val="26"/>
        </w:rPr>
      </w:pPr>
      <w:r w:rsidRPr="00227FD1">
        <w:rPr>
          <w:sz w:val="26"/>
          <w:szCs w:val="26"/>
        </w:rPr>
        <w:t>Згідно з Інструкцією із застосування Класифікації запасів і ресурсів корисних копалин державного фонду надр до родовищ бурштину та Положення про стадії геологорозвідувальних робіт на тверді корисні копалини, за результатами пошуково-оцінювальних робіт складається попередня геолого-економічна оцінка (ГЕО-2) промислового значення попередньо розвіданих запасів бурштину, опрацьовується як техніко-економічна доповідь  (ТЕД) щодо доцільності  подальшої розвідки родовища, включаючи дослідно-промислове розроблення окремих його частин або покладів. ТЕД включає обґрунтування тимчасових кондицій для підрахунку попередньо-розвіданих запасів руд.</w:t>
      </w:r>
    </w:p>
    <w:p w14:paraId="2AE4BA1C" w14:textId="166DD32B" w:rsidR="00C07574" w:rsidRPr="00227FD1" w:rsidRDefault="00D73D47" w:rsidP="00C07574">
      <w:pPr>
        <w:pStyle w:val="rvps2"/>
        <w:shd w:val="clear" w:color="auto" w:fill="FFFFFF"/>
        <w:spacing w:before="0" w:beforeAutospacing="0" w:after="0" w:afterAutospacing="0"/>
        <w:ind w:firstLine="720"/>
        <w:jc w:val="both"/>
        <w:rPr>
          <w:sz w:val="26"/>
          <w:szCs w:val="26"/>
          <w:lang w:val="uk-UA"/>
        </w:rPr>
      </w:pPr>
      <w:r w:rsidRPr="00227FD1">
        <w:rPr>
          <w:sz w:val="26"/>
          <w:szCs w:val="26"/>
          <w:lang w:val="uk-UA"/>
        </w:rPr>
        <w:t>Абзацом третім і четвертим с</w:t>
      </w:r>
      <w:r w:rsidR="00C07574" w:rsidRPr="00227FD1">
        <w:rPr>
          <w:sz w:val="26"/>
          <w:szCs w:val="26"/>
          <w:lang w:val="uk-UA"/>
        </w:rPr>
        <w:t>татт</w:t>
      </w:r>
      <w:r w:rsidRPr="00227FD1">
        <w:rPr>
          <w:sz w:val="26"/>
          <w:szCs w:val="26"/>
          <w:lang w:val="uk-UA"/>
        </w:rPr>
        <w:t>і</w:t>
      </w:r>
      <w:r w:rsidR="00C07574" w:rsidRPr="00227FD1">
        <w:rPr>
          <w:sz w:val="26"/>
          <w:szCs w:val="26"/>
          <w:lang w:val="uk-UA"/>
        </w:rPr>
        <w:t xml:space="preserve"> 35 Закону України «Про нафту і газ» визначено що, видобуток нафти і газу з родовища (покладу) за час його дослідно-промислової розробки не повинен спричиняти істотного зменшення обсягу їх кінцевого видобутку із надр та обмежувати вибір найбільш ефективних методів промислової розробки родовища</w:t>
      </w:r>
      <w:bookmarkStart w:id="2" w:name="n312"/>
      <w:bookmarkEnd w:id="2"/>
      <w:r w:rsidR="00C07574" w:rsidRPr="00227FD1">
        <w:rPr>
          <w:sz w:val="26"/>
          <w:szCs w:val="26"/>
          <w:lang w:val="uk-UA"/>
        </w:rPr>
        <w:t xml:space="preserve">, і повинен здійснюватися в режимах, обсягах і </w:t>
      </w:r>
      <w:r w:rsidR="00C07574" w:rsidRPr="00227FD1">
        <w:rPr>
          <w:sz w:val="26"/>
          <w:szCs w:val="26"/>
          <w:lang w:val="uk-UA"/>
        </w:rPr>
        <w:lastRenderedPageBreak/>
        <w:t>терміни відповідно до проекту дослідно-промислової розробки з дотриманням показників інвестиційного проекту (програми).</w:t>
      </w:r>
    </w:p>
    <w:p w14:paraId="43737A03" w14:textId="34453751" w:rsidR="00FE0594" w:rsidRPr="00FE0594" w:rsidRDefault="00C73F44" w:rsidP="00AB3B2C">
      <w:pPr>
        <w:ind w:firstLine="720"/>
        <w:jc w:val="both"/>
        <w:rPr>
          <w:sz w:val="26"/>
          <w:szCs w:val="26"/>
        </w:rPr>
      </w:pPr>
      <w:r w:rsidRPr="00FE0594">
        <w:rPr>
          <w:sz w:val="26"/>
          <w:szCs w:val="26"/>
        </w:rPr>
        <w:t>Правил</w:t>
      </w:r>
      <w:r w:rsidR="00AB3B2C">
        <w:rPr>
          <w:sz w:val="26"/>
          <w:szCs w:val="26"/>
        </w:rPr>
        <w:t>ами</w:t>
      </w:r>
      <w:r w:rsidRPr="00FE0594">
        <w:rPr>
          <w:sz w:val="26"/>
          <w:szCs w:val="26"/>
        </w:rPr>
        <w:t xml:space="preserve"> розробки нафтових і газових родовищ</w:t>
      </w:r>
      <w:r w:rsidR="00FF1A68" w:rsidRPr="00FE0594">
        <w:rPr>
          <w:sz w:val="26"/>
          <w:szCs w:val="26"/>
        </w:rPr>
        <w:t>,</w:t>
      </w:r>
      <w:r w:rsidRPr="00FE0594">
        <w:rPr>
          <w:sz w:val="26"/>
          <w:szCs w:val="26"/>
        </w:rPr>
        <w:t xml:space="preserve"> затверджених наказом </w:t>
      </w:r>
      <w:r w:rsidRPr="00FE0594">
        <w:rPr>
          <w:rStyle w:val="rvts9"/>
          <w:bCs/>
          <w:sz w:val="26"/>
          <w:szCs w:val="26"/>
        </w:rPr>
        <w:t>Міністерства екології та природних ресурсів України 15 березня 2017 року № 118</w:t>
      </w:r>
      <w:r w:rsidR="00FF1A68" w:rsidRPr="00FE0594">
        <w:rPr>
          <w:rStyle w:val="rvts9"/>
          <w:bCs/>
          <w:sz w:val="26"/>
          <w:szCs w:val="26"/>
        </w:rPr>
        <w:t>,</w:t>
      </w:r>
      <w:r w:rsidRPr="00FE0594">
        <w:rPr>
          <w:rStyle w:val="rvts9"/>
          <w:bCs/>
          <w:sz w:val="26"/>
          <w:szCs w:val="26"/>
        </w:rPr>
        <w:t xml:space="preserve"> зареєстрованих в Міністерстві юстиції України 02 червня 2017 за № 692/30560 </w:t>
      </w:r>
      <w:r w:rsidRPr="00FE0594">
        <w:rPr>
          <w:sz w:val="26"/>
          <w:szCs w:val="26"/>
        </w:rPr>
        <w:t xml:space="preserve"> визначен</w:t>
      </w:r>
      <w:r w:rsidR="00AB3B2C">
        <w:rPr>
          <w:sz w:val="26"/>
          <w:szCs w:val="26"/>
        </w:rPr>
        <w:t>і</w:t>
      </w:r>
      <w:r w:rsidRPr="00FE0594">
        <w:rPr>
          <w:sz w:val="26"/>
          <w:szCs w:val="26"/>
        </w:rPr>
        <w:t xml:space="preserve"> допустим</w:t>
      </w:r>
      <w:r w:rsidR="00AB3B2C">
        <w:rPr>
          <w:sz w:val="26"/>
          <w:szCs w:val="26"/>
        </w:rPr>
        <w:t>і</w:t>
      </w:r>
      <w:r w:rsidRPr="00FE0594">
        <w:rPr>
          <w:sz w:val="26"/>
          <w:szCs w:val="26"/>
        </w:rPr>
        <w:t xml:space="preserve"> відхилення фактичного видобу</w:t>
      </w:r>
      <w:r w:rsidR="00AB3B2C">
        <w:rPr>
          <w:sz w:val="26"/>
          <w:szCs w:val="26"/>
        </w:rPr>
        <w:t xml:space="preserve">тку нафти і газу від </w:t>
      </w:r>
      <w:proofErr w:type="spellStart"/>
      <w:r w:rsidR="00AB3B2C">
        <w:rPr>
          <w:sz w:val="26"/>
          <w:szCs w:val="26"/>
        </w:rPr>
        <w:t>проєктного</w:t>
      </w:r>
      <w:proofErr w:type="spellEnd"/>
      <w:r w:rsidR="00AB3B2C">
        <w:rPr>
          <w:sz w:val="26"/>
          <w:szCs w:val="26"/>
        </w:rPr>
        <w:t>.</w:t>
      </w:r>
    </w:p>
    <w:p w14:paraId="4C6467CE" w14:textId="3A801C7A" w:rsidR="00547AF9" w:rsidRPr="00227FD1" w:rsidRDefault="00C73F44" w:rsidP="00FE0594">
      <w:pPr>
        <w:ind w:firstLine="720"/>
        <w:jc w:val="both"/>
        <w:rPr>
          <w:sz w:val="26"/>
          <w:szCs w:val="26"/>
        </w:rPr>
      </w:pPr>
      <w:r w:rsidRPr="00227FD1">
        <w:rPr>
          <w:sz w:val="26"/>
          <w:szCs w:val="26"/>
        </w:rPr>
        <w:t>Регуляторний акт спрямований на приведення норм Положення до законодавства</w:t>
      </w:r>
      <w:r w:rsidR="00D73D47" w:rsidRPr="00227FD1">
        <w:rPr>
          <w:sz w:val="26"/>
          <w:szCs w:val="26"/>
        </w:rPr>
        <w:t>,</w:t>
      </w:r>
      <w:r w:rsidR="00F56222" w:rsidRPr="00227FD1">
        <w:rPr>
          <w:sz w:val="26"/>
          <w:szCs w:val="26"/>
        </w:rPr>
        <w:t xml:space="preserve"> </w:t>
      </w:r>
      <w:r w:rsidR="00D73D47" w:rsidRPr="00227FD1">
        <w:rPr>
          <w:sz w:val="26"/>
          <w:szCs w:val="26"/>
        </w:rPr>
        <w:t>врегулювання</w:t>
      </w:r>
      <w:r w:rsidRPr="00227FD1">
        <w:rPr>
          <w:sz w:val="26"/>
          <w:szCs w:val="26"/>
        </w:rPr>
        <w:t xml:space="preserve"> питання щодо проведення геологорозвідувальних робіт, що впливатиме на достовірність та ефективність геологічного вивчення надр, з метою уточнення окремих гірничо-геологічних, технологічних та інших параметрів, необхідних для підрахунку запасів корисних копалин і обґрунтування вибору раціональних методів видобування корисних копалин,</w:t>
      </w:r>
      <w:r w:rsidR="00F56222" w:rsidRPr="00227FD1">
        <w:rPr>
          <w:sz w:val="26"/>
          <w:szCs w:val="26"/>
        </w:rPr>
        <w:t xml:space="preserve"> </w:t>
      </w:r>
      <w:r w:rsidRPr="00227FD1">
        <w:rPr>
          <w:sz w:val="26"/>
          <w:szCs w:val="26"/>
        </w:rPr>
        <w:t xml:space="preserve"> уточнення щодо </w:t>
      </w:r>
      <w:proofErr w:type="spellStart"/>
      <w:r w:rsidRPr="00227FD1">
        <w:rPr>
          <w:sz w:val="26"/>
          <w:szCs w:val="26"/>
        </w:rPr>
        <w:t>проєктів</w:t>
      </w:r>
      <w:proofErr w:type="spellEnd"/>
      <w:r w:rsidRPr="00227FD1">
        <w:rPr>
          <w:sz w:val="26"/>
          <w:szCs w:val="26"/>
        </w:rPr>
        <w:t xml:space="preserve"> ДПР</w:t>
      </w:r>
      <w:r w:rsidR="00F56222" w:rsidRPr="00227FD1">
        <w:rPr>
          <w:sz w:val="26"/>
          <w:szCs w:val="26"/>
        </w:rPr>
        <w:t xml:space="preserve"> та відхилень фактичного річного видобутку нафти і газу від </w:t>
      </w:r>
      <w:proofErr w:type="spellStart"/>
      <w:r w:rsidR="00F56222" w:rsidRPr="00227FD1">
        <w:rPr>
          <w:sz w:val="26"/>
          <w:szCs w:val="26"/>
        </w:rPr>
        <w:t>проєктного</w:t>
      </w:r>
      <w:proofErr w:type="spellEnd"/>
      <w:r w:rsidR="00F56222" w:rsidRPr="00227FD1">
        <w:rPr>
          <w:sz w:val="26"/>
          <w:szCs w:val="26"/>
        </w:rPr>
        <w:t>,</w:t>
      </w:r>
      <w:r w:rsidRPr="00227FD1">
        <w:rPr>
          <w:sz w:val="26"/>
          <w:szCs w:val="26"/>
        </w:rPr>
        <w:t xml:space="preserve"> о</w:t>
      </w:r>
      <w:r w:rsidR="005A4025" w:rsidRPr="00227FD1">
        <w:rPr>
          <w:sz w:val="26"/>
          <w:szCs w:val="26"/>
        </w:rPr>
        <w:t xml:space="preserve">скільки, </w:t>
      </w:r>
      <w:r w:rsidR="005A4025" w:rsidRPr="00227FD1">
        <w:rPr>
          <w:rFonts w:eastAsia="Consolas"/>
          <w:sz w:val="26"/>
          <w:szCs w:val="26"/>
        </w:rPr>
        <w:t xml:space="preserve">ДПР є складовою частиною робіт з геологічного вивчення, </w:t>
      </w:r>
      <w:r w:rsidR="00420170" w:rsidRPr="00227FD1">
        <w:rPr>
          <w:rFonts w:eastAsia="Consolas"/>
          <w:sz w:val="26"/>
          <w:szCs w:val="26"/>
        </w:rPr>
        <w:t>та проводиться на родовищах корисних копалин, промислове значення яких  позитивно</w:t>
      </w:r>
      <w:r w:rsidR="005A4025" w:rsidRPr="00227FD1">
        <w:rPr>
          <w:rFonts w:eastAsia="Consolas"/>
          <w:sz w:val="26"/>
          <w:szCs w:val="26"/>
        </w:rPr>
        <w:t xml:space="preserve"> визначен</w:t>
      </w:r>
      <w:r w:rsidR="00420170" w:rsidRPr="00227FD1">
        <w:rPr>
          <w:rFonts w:eastAsia="Consolas"/>
          <w:sz w:val="26"/>
          <w:szCs w:val="26"/>
        </w:rPr>
        <w:t xml:space="preserve">е та </w:t>
      </w:r>
      <w:r w:rsidR="00D86481" w:rsidRPr="00227FD1">
        <w:rPr>
          <w:rFonts w:eastAsia="Consolas"/>
          <w:sz w:val="26"/>
          <w:szCs w:val="26"/>
        </w:rPr>
        <w:t>обґрунтоване</w:t>
      </w:r>
      <w:r w:rsidR="00420170" w:rsidRPr="00227FD1">
        <w:rPr>
          <w:rFonts w:eastAsia="Consolas"/>
          <w:sz w:val="26"/>
          <w:szCs w:val="26"/>
        </w:rPr>
        <w:t xml:space="preserve"> ГЕО-2 запасів</w:t>
      </w:r>
      <w:r w:rsidR="005A4025" w:rsidRPr="00227FD1">
        <w:rPr>
          <w:rFonts w:eastAsia="Consolas"/>
          <w:sz w:val="26"/>
          <w:szCs w:val="26"/>
        </w:rPr>
        <w:t xml:space="preserve"> родовища і </w:t>
      </w:r>
      <w:proofErr w:type="spellStart"/>
      <w:r w:rsidR="005A4025" w:rsidRPr="00227FD1">
        <w:rPr>
          <w:rFonts w:eastAsia="Consolas"/>
          <w:sz w:val="26"/>
          <w:szCs w:val="26"/>
        </w:rPr>
        <w:t>проєктами</w:t>
      </w:r>
      <w:proofErr w:type="spellEnd"/>
      <w:r w:rsidR="005A4025" w:rsidRPr="00227FD1">
        <w:rPr>
          <w:rFonts w:eastAsia="Consolas"/>
          <w:sz w:val="26"/>
          <w:szCs w:val="26"/>
        </w:rPr>
        <w:t xml:space="preserve"> їх ДПР</w:t>
      </w:r>
      <w:r w:rsidR="00D43961" w:rsidRPr="00227FD1">
        <w:rPr>
          <w:rFonts w:eastAsia="Consolas"/>
          <w:sz w:val="26"/>
          <w:szCs w:val="26"/>
        </w:rPr>
        <w:t>.</w:t>
      </w:r>
    </w:p>
    <w:p w14:paraId="6AC2DB93" w14:textId="77777777" w:rsidR="00AD7035" w:rsidRPr="00227FD1" w:rsidRDefault="005A4025" w:rsidP="00610543">
      <w:pPr>
        <w:pBdr>
          <w:top w:val="nil"/>
          <w:left w:val="nil"/>
          <w:bottom w:val="nil"/>
          <w:right w:val="nil"/>
          <w:between w:val="nil"/>
        </w:pBdr>
        <w:ind w:firstLine="720"/>
        <w:jc w:val="both"/>
        <w:rPr>
          <w:sz w:val="26"/>
          <w:szCs w:val="26"/>
        </w:rPr>
      </w:pPr>
      <w:r w:rsidRPr="00227FD1">
        <w:rPr>
          <w:sz w:val="26"/>
          <w:szCs w:val="26"/>
        </w:rPr>
        <w:t xml:space="preserve">Реалізація проєкту </w:t>
      </w:r>
      <w:proofErr w:type="spellStart"/>
      <w:r w:rsidRPr="00227FD1">
        <w:rPr>
          <w:sz w:val="26"/>
          <w:szCs w:val="26"/>
        </w:rPr>
        <w:t>акта</w:t>
      </w:r>
      <w:proofErr w:type="spellEnd"/>
      <w:r w:rsidRPr="00227FD1">
        <w:rPr>
          <w:sz w:val="26"/>
          <w:szCs w:val="26"/>
        </w:rPr>
        <w:t xml:space="preserve"> забезпечить врегулювання відносин у сфері раціонального та комплексного використання родовищ у процесі дослідно-промислової розробки, а також для визначення напрямів подальшого геологічного вивчення корисних копалин. </w:t>
      </w:r>
    </w:p>
    <w:p w14:paraId="506E8F90" w14:textId="77777777" w:rsidR="00AD7035" w:rsidRPr="00227FD1" w:rsidRDefault="005A4025" w:rsidP="00D72BE2">
      <w:pPr>
        <w:ind w:firstLine="720"/>
        <w:jc w:val="both"/>
        <w:rPr>
          <w:sz w:val="26"/>
          <w:szCs w:val="26"/>
        </w:rPr>
      </w:pPr>
      <w:r w:rsidRPr="00227FD1">
        <w:rPr>
          <w:sz w:val="26"/>
          <w:szCs w:val="26"/>
        </w:rPr>
        <w:t>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території України, її континентального шельфу, виключної (морської) економічної зони.</w:t>
      </w:r>
    </w:p>
    <w:p w14:paraId="3C865623" w14:textId="77777777" w:rsidR="00AD7035" w:rsidRPr="00227FD1" w:rsidRDefault="005A4025" w:rsidP="00D72BE2">
      <w:pPr>
        <w:widowControl w:val="0"/>
        <w:ind w:firstLine="720"/>
        <w:jc w:val="both"/>
        <w:rPr>
          <w:sz w:val="26"/>
          <w:szCs w:val="26"/>
        </w:rPr>
      </w:pPr>
      <w:r w:rsidRPr="00227FD1">
        <w:rPr>
          <w:sz w:val="26"/>
          <w:szCs w:val="26"/>
        </w:rPr>
        <w:t>Основні групи, на які проблема справляє вплив:</w:t>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467"/>
        <w:gridCol w:w="3124"/>
      </w:tblGrid>
      <w:tr w:rsidR="00227FD1" w:rsidRPr="00227FD1" w14:paraId="2D24A55F" w14:textId="77777777">
        <w:tc>
          <w:tcPr>
            <w:tcW w:w="3765" w:type="dxa"/>
          </w:tcPr>
          <w:p w14:paraId="08A359DB"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Групи (підгрупи)</w:t>
            </w:r>
          </w:p>
        </w:tc>
        <w:tc>
          <w:tcPr>
            <w:tcW w:w="2467" w:type="dxa"/>
          </w:tcPr>
          <w:p w14:paraId="7DBAD190"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Так</w:t>
            </w:r>
          </w:p>
        </w:tc>
        <w:tc>
          <w:tcPr>
            <w:tcW w:w="3124" w:type="dxa"/>
          </w:tcPr>
          <w:p w14:paraId="03068B8F"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Ні</w:t>
            </w:r>
          </w:p>
        </w:tc>
      </w:tr>
      <w:tr w:rsidR="00227FD1" w:rsidRPr="00227FD1" w14:paraId="27D56537" w14:textId="77777777">
        <w:tc>
          <w:tcPr>
            <w:tcW w:w="3765" w:type="dxa"/>
          </w:tcPr>
          <w:p w14:paraId="71E8FEBC"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Громадяни</w:t>
            </w:r>
          </w:p>
        </w:tc>
        <w:tc>
          <w:tcPr>
            <w:tcW w:w="2467" w:type="dxa"/>
          </w:tcPr>
          <w:p w14:paraId="12815F3F"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14:paraId="082FAB90"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r w:rsidR="00227FD1" w:rsidRPr="00227FD1" w14:paraId="24F6D4DD" w14:textId="77777777">
        <w:tc>
          <w:tcPr>
            <w:tcW w:w="3765" w:type="dxa"/>
          </w:tcPr>
          <w:p w14:paraId="4098C7C5"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Держава</w:t>
            </w:r>
          </w:p>
        </w:tc>
        <w:tc>
          <w:tcPr>
            <w:tcW w:w="2467" w:type="dxa"/>
          </w:tcPr>
          <w:p w14:paraId="4034B3C6"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14:paraId="40E1794A"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r w:rsidR="00227FD1" w:rsidRPr="00227FD1" w14:paraId="3C95FFB6" w14:textId="77777777">
        <w:tc>
          <w:tcPr>
            <w:tcW w:w="3765" w:type="dxa"/>
          </w:tcPr>
          <w:p w14:paraId="2C50F8FB" w14:textId="77777777" w:rsidR="00AD7035" w:rsidRPr="00227FD1" w:rsidRDefault="005A4025">
            <w:pPr>
              <w:widowControl w:val="0"/>
              <w:jc w:val="both"/>
              <w:rPr>
                <w:sz w:val="26"/>
                <w:szCs w:val="26"/>
              </w:rPr>
            </w:pPr>
            <w:r w:rsidRPr="00227FD1">
              <w:rPr>
                <w:sz w:val="26"/>
                <w:szCs w:val="26"/>
              </w:rPr>
              <w:t>Суб’єкти господарювання (у тому числі суб’єкти малого підприємництва)</w:t>
            </w:r>
          </w:p>
        </w:tc>
        <w:tc>
          <w:tcPr>
            <w:tcW w:w="2467" w:type="dxa"/>
          </w:tcPr>
          <w:p w14:paraId="396C6EBB"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14:paraId="0FE0C298" w14:textId="77777777" w:rsidR="00AD7035" w:rsidRPr="00227FD1" w:rsidRDefault="005A4025">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bl>
    <w:p w14:paraId="617FAF53" w14:textId="77777777" w:rsidR="00AD7035" w:rsidRPr="00227FD1" w:rsidRDefault="005A4025">
      <w:pPr>
        <w:widowControl w:val="0"/>
        <w:ind w:firstLine="709"/>
        <w:jc w:val="both"/>
        <w:rPr>
          <w:sz w:val="26"/>
          <w:szCs w:val="26"/>
        </w:rPr>
      </w:pPr>
      <w:r w:rsidRPr="00227FD1">
        <w:rPr>
          <w:sz w:val="26"/>
          <w:szCs w:val="26"/>
        </w:rPr>
        <w:t>Врегулювання зазначених проблемних питань не може бути здійснено за допомогою:</w:t>
      </w:r>
    </w:p>
    <w:p w14:paraId="7A75E48E" w14:textId="77777777" w:rsidR="00AD7035" w:rsidRPr="00227FD1" w:rsidRDefault="005A4025">
      <w:pPr>
        <w:widowControl w:val="0"/>
        <w:ind w:firstLine="709"/>
        <w:jc w:val="both"/>
        <w:rPr>
          <w:sz w:val="26"/>
          <w:szCs w:val="26"/>
        </w:rPr>
      </w:pPr>
      <w:r w:rsidRPr="00227FD1">
        <w:rPr>
          <w:sz w:val="26"/>
          <w:szCs w:val="26"/>
        </w:rPr>
        <w:t>ринкових механізмів, оскільки такі питання регулюються виключно нормативно-правовими актами;</w:t>
      </w:r>
    </w:p>
    <w:p w14:paraId="17CE20E3" w14:textId="77777777" w:rsidR="00AD7035" w:rsidRPr="00227FD1" w:rsidRDefault="005A4025">
      <w:pPr>
        <w:widowControl w:val="0"/>
        <w:ind w:firstLine="709"/>
        <w:jc w:val="both"/>
        <w:rPr>
          <w:sz w:val="26"/>
          <w:szCs w:val="26"/>
        </w:rPr>
      </w:pPr>
      <w:r w:rsidRPr="00227FD1">
        <w:rPr>
          <w:sz w:val="26"/>
          <w:szCs w:val="26"/>
        </w:rPr>
        <w:t xml:space="preserve">діючих регуляторних актів, оскільки чинним законодавством порушені питання не врегульовані. </w:t>
      </w:r>
    </w:p>
    <w:p w14:paraId="59D05D56" w14:textId="77777777" w:rsidR="00704E0D" w:rsidRPr="00227FD1" w:rsidRDefault="00704E0D">
      <w:pPr>
        <w:widowControl w:val="0"/>
        <w:ind w:firstLine="709"/>
        <w:jc w:val="both"/>
        <w:rPr>
          <w:sz w:val="26"/>
          <w:szCs w:val="26"/>
        </w:rPr>
      </w:pPr>
    </w:p>
    <w:p w14:paraId="299980EA" w14:textId="77777777" w:rsidR="00AD7035" w:rsidRPr="00227FD1" w:rsidRDefault="005A4025" w:rsidP="00D72BE2">
      <w:pPr>
        <w:widowControl w:val="0"/>
        <w:ind w:firstLine="720"/>
        <w:jc w:val="both"/>
        <w:rPr>
          <w:b/>
          <w:sz w:val="26"/>
          <w:szCs w:val="26"/>
        </w:rPr>
      </w:pPr>
      <w:r w:rsidRPr="00227FD1">
        <w:rPr>
          <w:b/>
          <w:sz w:val="26"/>
          <w:szCs w:val="26"/>
        </w:rPr>
        <w:t>ІІ. Цілі державного регулювання</w:t>
      </w:r>
    </w:p>
    <w:p w14:paraId="00F34E3A" w14:textId="77777777" w:rsidR="00AD7035" w:rsidRPr="00227FD1" w:rsidRDefault="005A4025" w:rsidP="00D72BE2">
      <w:pPr>
        <w:widowControl w:val="0"/>
        <w:pBdr>
          <w:top w:val="nil"/>
          <w:left w:val="nil"/>
          <w:bottom w:val="nil"/>
          <w:right w:val="nil"/>
          <w:between w:val="nil"/>
        </w:pBdr>
        <w:ind w:firstLine="720"/>
        <w:jc w:val="both"/>
        <w:rPr>
          <w:sz w:val="26"/>
          <w:szCs w:val="26"/>
        </w:rPr>
      </w:pPr>
      <w:r w:rsidRPr="00227FD1">
        <w:rPr>
          <w:sz w:val="26"/>
          <w:szCs w:val="26"/>
          <w:u w:val="single"/>
        </w:rPr>
        <w:t xml:space="preserve">Основними цілями прийняття проєкту </w:t>
      </w:r>
      <w:proofErr w:type="spellStart"/>
      <w:r w:rsidRPr="00227FD1">
        <w:rPr>
          <w:sz w:val="26"/>
          <w:szCs w:val="26"/>
          <w:u w:val="single"/>
        </w:rPr>
        <w:t>акта</w:t>
      </w:r>
      <w:proofErr w:type="spellEnd"/>
      <w:r w:rsidRPr="00227FD1">
        <w:rPr>
          <w:sz w:val="26"/>
          <w:szCs w:val="26"/>
          <w:u w:val="single"/>
        </w:rPr>
        <w:t xml:space="preserve"> є</w:t>
      </w:r>
      <w:r w:rsidRPr="00227FD1">
        <w:rPr>
          <w:sz w:val="26"/>
          <w:szCs w:val="26"/>
        </w:rPr>
        <w:t xml:space="preserve">: </w:t>
      </w:r>
    </w:p>
    <w:p w14:paraId="110CC9E9" w14:textId="77777777" w:rsidR="00AD7035" w:rsidRPr="00227FD1" w:rsidRDefault="005A4025" w:rsidP="00D72BE2">
      <w:pPr>
        <w:widowControl w:val="0"/>
        <w:pBdr>
          <w:top w:val="nil"/>
          <w:left w:val="nil"/>
          <w:bottom w:val="nil"/>
          <w:right w:val="nil"/>
          <w:between w:val="nil"/>
        </w:pBdr>
        <w:shd w:val="clear" w:color="auto" w:fill="FFFFFF"/>
        <w:ind w:firstLine="720"/>
        <w:jc w:val="both"/>
        <w:rPr>
          <w:sz w:val="26"/>
          <w:szCs w:val="26"/>
        </w:rPr>
      </w:pPr>
      <w:r w:rsidRPr="00227FD1">
        <w:rPr>
          <w:sz w:val="26"/>
          <w:szCs w:val="26"/>
        </w:rPr>
        <w:t>Цілями прийняття проєкту є:</w:t>
      </w:r>
    </w:p>
    <w:p w14:paraId="32AAA406" w14:textId="77777777" w:rsidR="00AD7035" w:rsidRPr="00227FD1" w:rsidRDefault="00D72BE2" w:rsidP="00D72BE2">
      <w:pPr>
        <w:widowControl w:val="0"/>
        <w:pBdr>
          <w:top w:val="nil"/>
          <w:left w:val="nil"/>
          <w:bottom w:val="nil"/>
          <w:right w:val="nil"/>
          <w:between w:val="nil"/>
        </w:pBdr>
        <w:shd w:val="clear" w:color="auto" w:fill="FFFFFF"/>
        <w:ind w:firstLine="720"/>
        <w:jc w:val="both"/>
        <w:rPr>
          <w:sz w:val="26"/>
          <w:szCs w:val="26"/>
        </w:rPr>
      </w:pPr>
      <w:r w:rsidRPr="00227FD1">
        <w:rPr>
          <w:sz w:val="26"/>
          <w:szCs w:val="26"/>
        </w:rPr>
        <w:t xml:space="preserve">- </w:t>
      </w:r>
      <w:r w:rsidR="005A4025" w:rsidRPr="00227FD1">
        <w:rPr>
          <w:sz w:val="26"/>
          <w:szCs w:val="26"/>
        </w:rPr>
        <w:t>приведення норм Положення у відповідність до вимог законодавства;</w:t>
      </w:r>
    </w:p>
    <w:p w14:paraId="576337E2" w14:textId="5E441EB3" w:rsidR="00AD7035" w:rsidRPr="00227FD1" w:rsidRDefault="005A4025" w:rsidP="00D72BE2">
      <w:pPr>
        <w:pBdr>
          <w:top w:val="nil"/>
          <w:left w:val="nil"/>
          <w:bottom w:val="nil"/>
          <w:right w:val="nil"/>
          <w:between w:val="nil"/>
        </w:pBdr>
        <w:shd w:val="clear" w:color="auto" w:fill="FFFFFF"/>
        <w:ind w:firstLine="720"/>
        <w:jc w:val="both"/>
        <w:rPr>
          <w:sz w:val="26"/>
          <w:szCs w:val="26"/>
        </w:rPr>
      </w:pPr>
      <w:r w:rsidRPr="00227FD1">
        <w:rPr>
          <w:sz w:val="26"/>
          <w:szCs w:val="26"/>
        </w:rPr>
        <w:t>- обґрунтування напрямів пошукових, розвідувальних та інших робіт з геологічного вивчення надр на території України, у межах територіальних вод, континентального шельфу та виключної (морської) економічної зони України, та раціонального і ефективного використання</w:t>
      </w:r>
      <w:r w:rsidR="003C5BCA" w:rsidRPr="00227FD1">
        <w:rPr>
          <w:sz w:val="26"/>
          <w:szCs w:val="26"/>
        </w:rPr>
        <w:t xml:space="preserve"> надр</w:t>
      </w:r>
      <w:r w:rsidRPr="00227FD1">
        <w:rPr>
          <w:sz w:val="26"/>
          <w:szCs w:val="26"/>
        </w:rPr>
        <w:t>;</w:t>
      </w:r>
    </w:p>
    <w:p w14:paraId="1463B60E" w14:textId="77777777" w:rsidR="00AD7035" w:rsidRPr="00227FD1" w:rsidRDefault="005A4025" w:rsidP="00D72BE2">
      <w:pPr>
        <w:pBdr>
          <w:top w:val="nil"/>
          <w:left w:val="nil"/>
          <w:bottom w:val="nil"/>
          <w:right w:val="nil"/>
          <w:between w:val="nil"/>
        </w:pBdr>
        <w:shd w:val="clear" w:color="auto" w:fill="FFFFFF"/>
        <w:ind w:firstLine="720"/>
        <w:jc w:val="both"/>
        <w:rPr>
          <w:sz w:val="26"/>
          <w:szCs w:val="26"/>
        </w:rPr>
      </w:pPr>
      <w:r w:rsidRPr="00227FD1">
        <w:rPr>
          <w:sz w:val="26"/>
          <w:szCs w:val="26"/>
        </w:rPr>
        <w:lastRenderedPageBreak/>
        <w:t>- дотримання під час дослідно-промислової експлуатації родовищ корисних копалин технологій, які забезпечують вивчення потенціалу надр не знижуючи при цьому промислову цінність;</w:t>
      </w:r>
    </w:p>
    <w:p w14:paraId="504BE3E4" w14:textId="77777777" w:rsidR="00AD7035" w:rsidRPr="00227FD1" w:rsidRDefault="005A4025" w:rsidP="00D72B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227FD1">
        <w:rPr>
          <w:sz w:val="26"/>
          <w:szCs w:val="26"/>
        </w:rPr>
        <w:t>- можливість отримання інформації про родовище, за повнотою та якістю достатньої для детальної геолого-економічної оцінки (ГЕО-1), техніко-економічного обґрунтування постійних кондицій і складання проєкту промислової розробки (технологічної схеми) родовища (покладу).</w:t>
      </w:r>
    </w:p>
    <w:p w14:paraId="0A72937F" w14:textId="77777777" w:rsidR="00AD7035" w:rsidRPr="00227FD1" w:rsidRDefault="005A4025" w:rsidP="00D72BE2">
      <w:pPr>
        <w:pBdr>
          <w:top w:val="nil"/>
          <w:left w:val="nil"/>
          <w:bottom w:val="nil"/>
          <w:right w:val="nil"/>
          <w:between w:val="nil"/>
        </w:pBdr>
        <w:shd w:val="clear" w:color="auto" w:fill="FFFFFF"/>
        <w:ind w:firstLine="720"/>
        <w:jc w:val="both"/>
        <w:rPr>
          <w:sz w:val="26"/>
          <w:szCs w:val="26"/>
        </w:rPr>
      </w:pPr>
      <w:r w:rsidRPr="00227FD1">
        <w:rPr>
          <w:sz w:val="26"/>
          <w:szCs w:val="26"/>
        </w:rPr>
        <w:t>- своєчасне та відповідно встановленим вимогам введення в експлуатацію розвіданих родовищ корисних копалин.</w:t>
      </w:r>
    </w:p>
    <w:p w14:paraId="689137AA" w14:textId="77777777" w:rsidR="00AD7035" w:rsidRPr="00227FD1" w:rsidRDefault="00AD7035" w:rsidP="00D72BE2">
      <w:pPr>
        <w:widowControl w:val="0"/>
        <w:pBdr>
          <w:top w:val="nil"/>
          <w:left w:val="nil"/>
          <w:bottom w:val="nil"/>
          <w:right w:val="nil"/>
          <w:between w:val="nil"/>
        </w:pBdr>
        <w:shd w:val="clear" w:color="auto" w:fill="FFFFFF"/>
        <w:ind w:firstLine="720"/>
        <w:jc w:val="both"/>
        <w:rPr>
          <w:b/>
          <w:sz w:val="26"/>
          <w:szCs w:val="26"/>
        </w:rPr>
      </w:pPr>
    </w:p>
    <w:p w14:paraId="26116E5E" w14:textId="77777777" w:rsidR="00AD7035" w:rsidRPr="00227FD1" w:rsidRDefault="005A4025">
      <w:pPr>
        <w:widowControl w:val="0"/>
        <w:tabs>
          <w:tab w:val="left" w:pos="770"/>
          <w:tab w:val="left" w:pos="990"/>
        </w:tabs>
        <w:ind w:firstLine="709"/>
        <w:jc w:val="both"/>
        <w:rPr>
          <w:b/>
          <w:sz w:val="26"/>
          <w:szCs w:val="26"/>
        </w:rPr>
      </w:pPr>
      <w:r w:rsidRPr="00227FD1">
        <w:rPr>
          <w:b/>
          <w:sz w:val="26"/>
          <w:szCs w:val="26"/>
        </w:rPr>
        <w:t>ІІІ. Визначення та оцінка альтернативних способів досягнення цілей</w:t>
      </w:r>
    </w:p>
    <w:p w14:paraId="05C3DE6C" w14:textId="77777777" w:rsidR="00AD7035" w:rsidRPr="00227FD1" w:rsidRDefault="005A4025">
      <w:pPr>
        <w:widowControl w:val="0"/>
        <w:tabs>
          <w:tab w:val="left" w:pos="770"/>
          <w:tab w:val="left" w:pos="990"/>
        </w:tabs>
        <w:ind w:firstLine="709"/>
        <w:jc w:val="both"/>
        <w:rPr>
          <w:sz w:val="26"/>
          <w:szCs w:val="26"/>
        </w:rPr>
      </w:pPr>
      <w:r w:rsidRPr="00227FD1">
        <w:rPr>
          <w:b/>
          <w:sz w:val="26"/>
          <w:szCs w:val="26"/>
        </w:rPr>
        <w:tab/>
      </w:r>
      <w:r w:rsidRPr="00227FD1">
        <w:rPr>
          <w:sz w:val="26"/>
          <w:szCs w:val="26"/>
        </w:rPr>
        <w:t>1. Визначення альтернативних способів</w:t>
      </w:r>
    </w:p>
    <w:tbl>
      <w:tblPr>
        <w:tblStyle w:val="a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946"/>
      </w:tblGrid>
      <w:tr w:rsidR="00227FD1" w:rsidRPr="00227FD1" w14:paraId="1D19BD11" w14:textId="77777777">
        <w:tc>
          <w:tcPr>
            <w:tcW w:w="2410" w:type="dxa"/>
          </w:tcPr>
          <w:p w14:paraId="463899A5" w14:textId="77777777" w:rsidR="00AD7035" w:rsidRPr="00227FD1" w:rsidRDefault="005A4025">
            <w:pPr>
              <w:widowControl w:val="0"/>
              <w:tabs>
                <w:tab w:val="left" w:pos="990"/>
              </w:tabs>
              <w:spacing w:after="120"/>
              <w:jc w:val="center"/>
              <w:rPr>
                <w:sz w:val="26"/>
                <w:szCs w:val="26"/>
              </w:rPr>
            </w:pPr>
            <w:r w:rsidRPr="00227FD1">
              <w:rPr>
                <w:sz w:val="26"/>
                <w:szCs w:val="26"/>
              </w:rPr>
              <w:t>Вид альтернативи</w:t>
            </w:r>
          </w:p>
        </w:tc>
        <w:tc>
          <w:tcPr>
            <w:tcW w:w="6946" w:type="dxa"/>
          </w:tcPr>
          <w:p w14:paraId="046B2291" w14:textId="77777777" w:rsidR="00AD7035" w:rsidRPr="00227FD1" w:rsidRDefault="005A4025">
            <w:pPr>
              <w:widowControl w:val="0"/>
              <w:tabs>
                <w:tab w:val="left" w:pos="990"/>
              </w:tabs>
              <w:spacing w:after="120"/>
              <w:jc w:val="center"/>
              <w:rPr>
                <w:sz w:val="26"/>
                <w:szCs w:val="26"/>
              </w:rPr>
            </w:pPr>
            <w:r w:rsidRPr="00227FD1">
              <w:rPr>
                <w:sz w:val="26"/>
                <w:szCs w:val="26"/>
              </w:rPr>
              <w:t>Опис альтернативи</w:t>
            </w:r>
          </w:p>
        </w:tc>
      </w:tr>
      <w:tr w:rsidR="00227FD1" w:rsidRPr="00227FD1" w14:paraId="70133E6D" w14:textId="77777777">
        <w:tc>
          <w:tcPr>
            <w:tcW w:w="2410" w:type="dxa"/>
          </w:tcPr>
          <w:p w14:paraId="7F76E4FA" w14:textId="77777777" w:rsidR="00AD7035" w:rsidRPr="00227FD1" w:rsidRDefault="005A4025" w:rsidP="00704E0D">
            <w:pPr>
              <w:widowControl w:val="0"/>
              <w:tabs>
                <w:tab w:val="left" w:pos="990"/>
              </w:tabs>
              <w:spacing w:after="120"/>
              <w:rPr>
                <w:sz w:val="26"/>
                <w:szCs w:val="26"/>
              </w:rPr>
            </w:pPr>
            <w:r w:rsidRPr="00227FD1">
              <w:rPr>
                <w:sz w:val="26"/>
                <w:szCs w:val="26"/>
              </w:rPr>
              <w:t>Альтернатива 1:</w:t>
            </w:r>
            <w:r w:rsidR="00704E0D" w:rsidRPr="00227FD1">
              <w:rPr>
                <w:sz w:val="26"/>
                <w:szCs w:val="26"/>
              </w:rPr>
              <w:t xml:space="preserve"> </w:t>
            </w:r>
            <w:r w:rsidRPr="00227FD1">
              <w:rPr>
                <w:sz w:val="26"/>
                <w:szCs w:val="26"/>
              </w:rPr>
              <w:t>Залишити чинний нормативно-правовий акт без змін</w:t>
            </w:r>
          </w:p>
        </w:tc>
        <w:tc>
          <w:tcPr>
            <w:tcW w:w="6946" w:type="dxa"/>
          </w:tcPr>
          <w:p w14:paraId="0F3B46AE" w14:textId="77777777" w:rsidR="00AD7035" w:rsidRPr="00227FD1" w:rsidRDefault="005A4025" w:rsidP="0044302B">
            <w:pPr>
              <w:spacing w:before="67"/>
              <w:ind w:right="93"/>
              <w:jc w:val="both"/>
              <w:rPr>
                <w:sz w:val="26"/>
                <w:szCs w:val="26"/>
              </w:rPr>
            </w:pPr>
            <w:r w:rsidRPr="00227FD1">
              <w:rPr>
                <w:sz w:val="26"/>
                <w:szCs w:val="26"/>
              </w:rPr>
              <w:t>Збереження ситуації, яка існує на цей час, нажаль не вирішує проблему, зазначену у розділі І, а також не забезпечує досягнення цілей державного регулювання, передбачених у розділі ІІ аналізу.</w:t>
            </w:r>
          </w:p>
        </w:tc>
      </w:tr>
      <w:tr w:rsidR="00227FD1" w:rsidRPr="00227FD1" w14:paraId="25E2805B" w14:textId="77777777">
        <w:trPr>
          <w:trHeight w:val="2515"/>
        </w:trPr>
        <w:tc>
          <w:tcPr>
            <w:tcW w:w="2410" w:type="dxa"/>
          </w:tcPr>
          <w:p w14:paraId="2D4EC4CC" w14:textId="77777777" w:rsidR="00AD7035" w:rsidRPr="00227FD1" w:rsidRDefault="005A4025" w:rsidP="00704E0D">
            <w:pPr>
              <w:widowControl w:val="0"/>
              <w:tabs>
                <w:tab w:val="left" w:pos="990"/>
              </w:tabs>
              <w:spacing w:after="120"/>
              <w:rPr>
                <w:sz w:val="26"/>
                <w:szCs w:val="26"/>
              </w:rPr>
            </w:pPr>
            <w:r w:rsidRPr="00227FD1">
              <w:rPr>
                <w:sz w:val="26"/>
                <w:szCs w:val="26"/>
              </w:rPr>
              <w:t xml:space="preserve">Альтернатива 2: внесення змін до нормативно-правового </w:t>
            </w:r>
            <w:proofErr w:type="spellStart"/>
            <w:r w:rsidRPr="00227FD1">
              <w:rPr>
                <w:sz w:val="26"/>
                <w:szCs w:val="26"/>
              </w:rPr>
              <w:t>акта</w:t>
            </w:r>
            <w:proofErr w:type="spellEnd"/>
          </w:p>
        </w:tc>
        <w:tc>
          <w:tcPr>
            <w:tcW w:w="6946" w:type="dxa"/>
          </w:tcPr>
          <w:p w14:paraId="41E0A0D9" w14:textId="77777777" w:rsidR="00AD7035" w:rsidRPr="00227FD1" w:rsidRDefault="005A4025">
            <w:pPr>
              <w:jc w:val="both"/>
              <w:rPr>
                <w:sz w:val="26"/>
                <w:szCs w:val="26"/>
              </w:rPr>
            </w:pPr>
            <w:r w:rsidRPr="00227FD1">
              <w:rPr>
                <w:sz w:val="26"/>
                <w:szCs w:val="26"/>
              </w:rPr>
              <w:t>Отримання інформації про кількість, якість корисних копалин, вивчення потенціалу щодо раціонального та ко</w:t>
            </w:r>
            <w:r w:rsidR="00EE7E36" w:rsidRPr="00227FD1">
              <w:rPr>
                <w:sz w:val="26"/>
                <w:szCs w:val="26"/>
              </w:rPr>
              <w:t xml:space="preserve">мплексного використання родовищ, </w:t>
            </w:r>
            <w:r w:rsidRPr="00227FD1">
              <w:rPr>
                <w:sz w:val="26"/>
                <w:szCs w:val="26"/>
              </w:rPr>
              <w:t>визначення напрямів подальшого геологічного вивчення з отриманням результатів.</w:t>
            </w:r>
          </w:p>
          <w:p w14:paraId="61877D65" w14:textId="64FA1CD4" w:rsidR="00AD7035" w:rsidRPr="00227FD1" w:rsidRDefault="005A4025" w:rsidP="00CD712F">
            <w:pPr>
              <w:jc w:val="both"/>
              <w:rPr>
                <w:sz w:val="26"/>
                <w:szCs w:val="26"/>
              </w:rPr>
            </w:pPr>
            <w:r w:rsidRPr="00227FD1">
              <w:rPr>
                <w:sz w:val="26"/>
                <w:szCs w:val="26"/>
              </w:rPr>
              <w:t xml:space="preserve">Можливість об’єктивної оцінки кількісного вмісту корисної копалини при вивченні надр та </w:t>
            </w:r>
            <w:r w:rsidR="00176CEB" w:rsidRPr="00227FD1">
              <w:rPr>
                <w:sz w:val="26"/>
                <w:szCs w:val="26"/>
              </w:rPr>
              <w:t>оцінк</w:t>
            </w:r>
            <w:r w:rsidR="00CD712F" w:rsidRPr="00227FD1">
              <w:rPr>
                <w:sz w:val="26"/>
                <w:szCs w:val="26"/>
              </w:rPr>
              <w:t>и</w:t>
            </w:r>
            <w:r w:rsidRPr="00227FD1">
              <w:rPr>
                <w:sz w:val="26"/>
                <w:szCs w:val="26"/>
              </w:rPr>
              <w:t xml:space="preserve"> запасів з дотримання</w:t>
            </w:r>
            <w:r w:rsidR="00CD712F" w:rsidRPr="00227FD1">
              <w:rPr>
                <w:sz w:val="26"/>
                <w:szCs w:val="26"/>
              </w:rPr>
              <w:t>м</w:t>
            </w:r>
            <w:r w:rsidRPr="00227FD1">
              <w:rPr>
                <w:sz w:val="26"/>
                <w:szCs w:val="26"/>
              </w:rPr>
              <w:t xml:space="preserve"> кількісно-якісних показників.</w:t>
            </w:r>
          </w:p>
        </w:tc>
      </w:tr>
    </w:tbl>
    <w:p w14:paraId="7D62F5C7" w14:textId="77777777" w:rsidR="00AD7035" w:rsidRPr="00227FD1" w:rsidRDefault="005A4025">
      <w:pPr>
        <w:ind w:firstLine="709"/>
        <w:jc w:val="both"/>
        <w:rPr>
          <w:sz w:val="26"/>
          <w:szCs w:val="26"/>
        </w:rPr>
      </w:pPr>
      <w:r w:rsidRPr="00227FD1">
        <w:rPr>
          <w:sz w:val="26"/>
          <w:szCs w:val="26"/>
        </w:rPr>
        <w:t>2. Оцінка вибраних альтернативних способів досягнення цілей</w:t>
      </w:r>
    </w:p>
    <w:p w14:paraId="587BC183" w14:textId="77777777" w:rsidR="00AD7035" w:rsidRPr="00227FD1" w:rsidRDefault="005A4025">
      <w:pPr>
        <w:widowControl w:val="0"/>
        <w:ind w:firstLine="709"/>
        <w:jc w:val="both"/>
        <w:rPr>
          <w:sz w:val="26"/>
          <w:szCs w:val="26"/>
          <w:u w:val="single"/>
        </w:rPr>
      </w:pPr>
      <w:r w:rsidRPr="00227FD1">
        <w:rPr>
          <w:sz w:val="26"/>
          <w:szCs w:val="26"/>
          <w:u w:val="single"/>
        </w:rPr>
        <w:t>Оцінка впливу на сферу інтересів держави</w:t>
      </w:r>
    </w:p>
    <w:p w14:paraId="1EBB9FED" w14:textId="77777777" w:rsidR="00AD7035" w:rsidRPr="00227FD1" w:rsidRDefault="00AD7035">
      <w:pPr>
        <w:widowControl w:val="0"/>
        <w:ind w:firstLine="709"/>
        <w:jc w:val="both"/>
        <w:rPr>
          <w:sz w:val="26"/>
          <w:szCs w:val="26"/>
          <w:u w:val="single"/>
        </w:rPr>
      </w:pPr>
    </w:p>
    <w:tbl>
      <w:tblPr>
        <w:tblStyle w:val="a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4066"/>
        <w:gridCol w:w="2860"/>
      </w:tblGrid>
      <w:tr w:rsidR="00227FD1" w:rsidRPr="00227FD1" w14:paraId="5D642367" w14:textId="77777777">
        <w:tc>
          <w:tcPr>
            <w:tcW w:w="2430" w:type="dxa"/>
          </w:tcPr>
          <w:p w14:paraId="1EF2F8B4" w14:textId="77777777" w:rsidR="00AD7035" w:rsidRPr="00227FD1" w:rsidRDefault="005A4025">
            <w:pPr>
              <w:widowControl w:val="0"/>
              <w:spacing w:after="120"/>
              <w:jc w:val="center"/>
              <w:rPr>
                <w:sz w:val="26"/>
                <w:szCs w:val="26"/>
              </w:rPr>
            </w:pPr>
            <w:r w:rsidRPr="00227FD1">
              <w:rPr>
                <w:sz w:val="26"/>
                <w:szCs w:val="26"/>
              </w:rPr>
              <w:t>Вид альтернативи</w:t>
            </w:r>
          </w:p>
        </w:tc>
        <w:tc>
          <w:tcPr>
            <w:tcW w:w="4066" w:type="dxa"/>
          </w:tcPr>
          <w:p w14:paraId="6A3BCE4E" w14:textId="77777777" w:rsidR="00AD7035" w:rsidRPr="00227FD1" w:rsidRDefault="005A4025">
            <w:pPr>
              <w:widowControl w:val="0"/>
              <w:spacing w:after="120"/>
              <w:jc w:val="center"/>
              <w:rPr>
                <w:sz w:val="26"/>
                <w:szCs w:val="26"/>
              </w:rPr>
            </w:pPr>
            <w:r w:rsidRPr="00227FD1">
              <w:rPr>
                <w:sz w:val="26"/>
                <w:szCs w:val="26"/>
              </w:rPr>
              <w:t>Вигоди</w:t>
            </w:r>
          </w:p>
        </w:tc>
        <w:tc>
          <w:tcPr>
            <w:tcW w:w="2860" w:type="dxa"/>
          </w:tcPr>
          <w:p w14:paraId="13667A07" w14:textId="77777777" w:rsidR="00AD7035" w:rsidRPr="00227FD1" w:rsidRDefault="005A4025">
            <w:pPr>
              <w:widowControl w:val="0"/>
              <w:spacing w:after="120"/>
              <w:jc w:val="center"/>
              <w:rPr>
                <w:sz w:val="26"/>
                <w:szCs w:val="26"/>
              </w:rPr>
            </w:pPr>
            <w:r w:rsidRPr="00227FD1">
              <w:rPr>
                <w:sz w:val="26"/>
                <w:szCs w:val="26"/>
              </w:rPr>
              <w:t>Витрати</w:t>
            </w:r>
          </w:p>
        </w:tc>
      </w:tr>
      <w:tr w:rsidR="00227FD1" w:rsidRPr="00227FD1" w14:paraId="7CA3FE91" w14:textId="77777777">
        <w:tc>
          <w:tcPr>
            <w:tcW w:w="2430" w:type="dxa"/>
          </w:tcPr>
          <w:p w14:paraId="65AEFD7C" w14:textId="77777777" w:rsidR="00AD7035" w:rsidRPr="00227FD1" w:rsidRDefault="005A4025">
            <w:pPr>
              <w:widowControl w:val="0"/>
              <w:spacing w:after="120"/>
              <w:rPr>
                <w:sz w:val="26"/>
                <w:szCs w:val="26"/>
              </w:rPr>
            </w:pPr>
            <w:r w:rsidRPr="00227FD1">
              <w:rPr>
                <w:sz w:val="26"/>
                <w:szCs w:val="26"/>
              </w:rPr>
              <w:t>Альтернатива 1.</w:t>
            </w:r>
          </w:p>
          <w:p w14:paraId="053F5A70" w14:textId="77777777" w:rsidR="00AD7035" w:rsidRPr="00227FD1" w:rsidRDefault="005A4025">
            <w:pPr>
              <w:widowControl w:val="0"/>
              <w:tabs>
                <w:tab w:val="left" w:pos="990"/>
              </w:tabs>
              <w:spacing w:after="120"/>
              <w:jc w:val="both"/>
              <w:rPr>
                <w:sz w:val="26"/>
                <w:szCs w:val="26"/>
              </w:rPr>
            </w:pPr>
            <w:r w:rsidRPr="00227FD1">
              <w:rPr>
                <w:sz w:val="26"/>
                <w:szCs w:val="26"/>
              </w:rPr>
              <w:t>Залишити чинний нормативно-правовий акт без змін</w:t>
            </w:r>
          </w:p>
          <w:p w14:paraId="6A7D2CBD" w14:textId="77777777" w:rsidR="00AD7035" w:rsidRPr="00227FD1" w:rsidRDefault="00AD7035">
            <w:pPr>
              <w:widowControl w:val="0"/>
              <w:spacing w:after="120"/>
              <w:rPr>
                <w:sz w:val="26"/>
                <w:szCs w:val="26"/>
              </w:rPr>
            </w:pPr>
          </w:p>
        </w:tc>
        <w:tc>
          <w:tcPr>
            <w:tcW w:w="4066" w:type="dxa"/>
          </w:tcPr>
          <w:p w14:paraId="5F2A3563" w14:textId="77777777" w:rsidR="00AD7035" w:rsidRPr="00227FD1" w:rsidRDefault="005A4025">
            <w:pPr>
              <w:widowControl w:val="0"/>
              <w:spacing w:after="120"/>
              <w:ind w:firstLine="2"/>
              <w:rPr>
                <w:sz w:val="26"/>
                <w:szCs w:val="26"/>
              </w:rPr>
            </w:pPr>
            <w:r w:rsidRPr="00227FD1">
              <w:rPr>
                <w:sz w:val="26"/>
                <w:szCs w:val="26"/>
              </w:rPr>
              <w:t>Відсутні.</w:t>
            </w:r>
          </w:p>
        </w:tc>
        <w:tc>
          <w:tcPr>
            <w:tcW w:w="2860" w:type="dxa"/>
          </w:tcPr>
          <w:p w14:paraId="714EF1ED" w14:textId="77777777" w:rsidR="00AD7035" w:rsidRPr="00227FD1" w:rsidRDefault="005A4025">
            <w:pPr>
              <w:widowControl w:val="0"/>
              <w:tabs>
                <w:tab w:val="left" w:pos="990"/>
              </w:tabs>
              <w:spacing w:after="120"/>
              <w:jc w:val="both"/>
              <w:rPr>
                <w:sz w:val="26"/>
                <w:szCs w:val="26"/>
              </w:rPr>
            </w:pPr>
            <w:r w:rsidRPr="00227FD1">
              <w:rPr>
                <w:sz w:val="26"/>
                <w:szCs w:val="26"/>
              </w:rPr>
              <w:t>Невідповідність вимогам законодавства призводить до недотримання норм та надання консультацій суб’єктам господарювання</w:t>
            </w:r>
          </w:p>
        </w:tc>
      </w:tr>
      <w:tr w:rsidR="00227FD1" w:rsidRPr="00227FD1" w14:paraId="1203A179" w14:textId="77777777">
        <w:tc>
          <w:tcPr>
            <w:tcW w:w="2430" w:type="dxa"/>
          </w:tcPr>
          <w:p w14:paraId="3A69E90D" w14:textId="77777777" w:rsidR="00AD7035" w:rsidRPr="00227FD1" w:rsidRDefault="005A4025">
            <w:pPr>
              <w:widowControl w:val="0"/>
              <w:spacing w:after="120"/>
              <w:rPr>
                <w:sz w:val="26"/>
                <w:szCs w:val="26"/>
              </w:rPr>
            </w:pPr>
            <w:r w:rsidRPr="00227FD1">
              <w:rPr>
                <w:sz w:val="26"/>
                <w:szCs w:val="26"/>
              </w:rPr>
              <w:t>Альтернатива 2.</w:t>
            </w:r>
          </w:p>
          <w:p w14:paraId="0C1E729D" w14:textId="77777777" w:rsidR="00AD7035" w:rsidRPr="00227FD1" w:rsidRDefault="005A4025">
            <w:pPr>
              <w:widowControl w:val="0"/>
              <w:spacing w:after="120"/>
              <w:rPr>
                <w:sz w:val="26"/>
                <w:szCs w:val="26"/>
              </w:rPr>
            </w:pPr>
            <w:r w:rsidRPr="00227FD1">
              <w:rPr>
                <w:sz w:val="26"/>
                <w:szCs w:val="26"/>
              </w:rPr>
              <w:t xml:space="preserve">Розроблення нового нормативно-правового </w:t>
            </w:r>
            <w:proofErr w:type="spellStart"/>
            <w:r w:rsidRPr="00227FD1">
              <w:rPr>
                <w:sz w:val="26"/>
                <w:szCs w:val="26"/>
              </w:rPr>
              <w:t>акта</w:t>
            </w:r>
            <w:proofErr w:type="spellEnd"/>
          </w:p>
        </w:tc>
        <w:tc>
          <w:tcPr>
            <w:tcW w:w="4066" w:type="dxa"/>
          </w:tcPr>
          <w:p w14:paraId="071FB12D" w14:textId="77777777" w:rsidR="00AD7035" w:rsidRPr="00227FD1" w:rsidRDefault="005A4025">
            <w:pPr>
              <w:jc w:val="both"/>
              <w:rPr>
                <w:sz w:val="26"/>
                <w:szCs w:val="26"/>
              </w:rPr>
            </w:pPr>
            <w:r w:rsidRPr="00227FD1">
              <w:rPr>
                <w:sz w:val="26"/>
                <w:szCs w:val="26"/>
              </w:rPr>
              <w:t xml:space="preserve">Прийняття проєкту </w:t>
            </w:r>
            <w:proofErr w:type="spellStart"/>
            <w:r w:rsidRPr="00227FD1">
              <w:rPr>
                <w:sz w:val="26"/>
                <w:szCs w:val="26"/>
              </w:rPr>
              <w:t>акта</w:t>
            </w:r>
            <w:proofErr w:type="spellEnd"/>
            <w:r w:rsidRPr="00227FD1">
              <w:rPr>
                <w:sz w:val="26"/>
                <w:szCs w:val="26"/>
              </w:rPr>
              <w:t xml:space="preserve"> сприятиме вирішення у правовому полі питання щодо проведення геологорозвідувальних робіт, що впливатиме на достовірність та ефективність геологічного вивчення надр, оскільки дає змогу повністю досягнути поставлених </w:t>
            </w:r>
            <w:r w:rsidRPr="00227FD1">
              <w:rPr>
                <w:sz w:val="26"/>
                <w:szCs w:val="26"/>
              </w:rPr>
              <w:lastRenderedPageBreak/>
              <w:t>цілей державного регулювання та відповідатиме вимогам діючого законодавства.</w:t>
            </w:r>
          </w:p>
          <w:p w14:paraId="65DCD167" w14:textId="5F817AA8" w:rsidR="00AD7035" w:rsidRPr="00227FD1" w:rsidRDefault="005A4025">
            <w:pPr>
              <w:pBdr>
                <w:top w:val="nil"/>
                <w:left w:val="nil"/>
                <w:bottom w:val="nil"/>
                <w:right w:val="nil"/>
                <w:between w:val="nil"/>
              </w:pBdr>
              <w:shd w:val="clear" w:color="auto" w:fill="FFFFFF"/>
              <w:spacing w:before="280" w:after="280"/>
              <w:jc w:val="both"/>
              <w:rPr>
                <w:sz w:val="26"/>
                <w:szCs w:val="26"/>
              </w:rPr>
            </w:pPr>
            <w:r w:rsidRPr="00227FD1">
              <w:rPr>
                <w:sz w:val="26"/>
                <w:szCs w:val="26"/>
              </w:rPr>
              <w:t xml:space="preserve">Затвердження змін до нормативно-правового </w:t>
            </w:r>
            <w:proofErr w:type="spellStart"/>
            <w:r w:rsidRPr="00227FD1">
              <w:rPr>
                <w:sz w:val="26"/>
                <w:szCs w:val="26"/>
              </w:rPr>
              <w:t>акт</w:t>
            </w:r>
            <w:r w:rsidR="00FF1A68" w:rsidRPr="00227FD1">
              <w:rPr>
                <w:sz w:val="26"/>
                <w:szCs w:val="26"/>
              </w:rPr>
              <w:t>а</w:t>
            </w:r>
            <w:proofErr w:type="spellEnd"/>
            <w:r w:rsidRPr="00227FD1">
              <w:rPr>
                <w:sz w:val="26"/>
                <w:szCs w:val="26"/>
              </w:rPr>
              <w:t xml:space="preserve"> забезпечить приведення його у відповідність до норм законодавства.</w:t>
            </w:r>
          </w:p>
          <w:p w14:paraId="635A5640" w14:textId="77777777" w:rsidR="00AD7035" w:rsidRPr="00227FD1" w:rsidRDefault="005A4025">
            <w:pPr>
              <w:pBdr>
                <w:top w:val="nil"/>
                <w:left w:val="nil"/>
                <w:bottom w:val="nil"/>
                <w:right w:val="nil"/>
                <w:between w:val="nil"/>
              </w:pBdr>
              <w:shd w:val="clear" w:color="auto" w:fill="FFFFFF"/>
              <w:jc w:val="both"/>
              <w:rPr>
                <w:sz w:val="26"/>
                <w:szCs w:val="26"/>
              </w:rPr>
            </w:pPr>
            <w:r w:rsidRPr="00227FD1">
              <w:rPr>
                <w:sz w:val="26"/>
                <w:szCs w:val="26"/>
              </w:rPr>
              <w:t>Сприятиме вдосконаленню правовідносин у сфері охорони навколишнього природного середовища, геологічного вивчення та раціонального використання надр та дотримання під час ДПР родовищ корисних копалин технологій, які забезпечують необхідне їх вивчення, не знижуючи при цьому промислову цінність.</w:t>
            </w:r>
          </w:p>
        </w:tc>
        <w:tc>
          <w:tcPr>
            <w:tcW w:w="2860" w:type="dxa"/>
          </w:tcPr>
          <w:p w14:paraId="1BABBC6E" w14:textId="77777777" w:rsidR="00AD7035" w:rsidRPr="00227FD1" w:rsidRDefault="005A4025">
            <w:pPr>
              <w:widowControl w:val="0"/>
              <w:tabs>
                <w:tab w:val="left" w:pos="-3686"/>
                <w:tab w:val="left" w:pos="990"/>
              </w:tabs>
              <w:spacing w:after="120"/>
              <w:jc w:val="both"/>
              <w:rPr>
                <w:sz w:val="26"/>
                <w:szCs w:val="26"/>
              </w:rPr>
            </w:pPr>
            <w:r w:rsidRPr="00227FD1">
              <w:rPr>
                <w:sz w:val="26"/>
                <w:szCs w:val="26"/>
              </w:rPr>
              <w:lastRenderedPageBreak/>
              <w:t>Відсутні.</w:t>
            </w:r>
          </w:p>
          <w:p w14:paraId="26688002" w14:textId="77777777" w:rsidR="00AD7035" w:rsidRPr="00227FD1" w:rsidRDefault="00AD7035">
            <w:pPr>
              <w:pBdr>
                <w:top w:val="nil"/>
                <w:left w:val="nil"/>
                <w:bottom w:val="nil"/>
                <w:right w:val="nil"/>
                <w:between w:val="nil"/>
              </w:pBdr>
              <w:shd w:val="clear" w:color="auto" w:fill="FFFFFF"/>
              <w:spacing w:before="280"/>
              <w:jc w:val="both"/>
              <w:rPr>
                <w:sz w:val="26"/>
                <w:szCs w:val="26"/>
              </w:rPr>
            </w:pPr>
          </w:p>
        </w:tc>
      </w:tr>
    </w:tbl>
    <w:p w14:paraId="30566325" w14:textId="77777777" w:rsidR="00AD7035" w:rsidRPr="00227FD1" w:rsidRDefault="005A4025">
      <w:pPr>
        <w:widowControl w:val="0"/>
        <w:tabs>
          <w:tab w:val="left" w:pos="990"/>
        </w:tabs>
        <w:ind w:firstLine="709"/>
        <w:jc w:val="both"/>
        <w:rPr>
          <w:sz w:val="26"/>
          <w:szCs w:val="26"/>
          <w:u w:val="single"/>
        </w:rPr>
      </w:pPr>
      <w:r w:rsidRPr="00227FD1">
        <w:rPr>
          <w:sz w:val="26"/>
          <w:szCs w:val="26"/>
          <w:u w:val="single"/>
        </w:rPr>
        <w:t>Оцінка впливу на сферу інтересів громадян</w:t>
      </w:r>
    </w:p>
    <w:p w14:paraId="7D264127" w14:textId="77777777" w:rsidR="00AD7035" w:rsidRPr="00227FD1" w:rsidRDefault="005A4025">
      <w:pPr>
        <w:widowControl w:val="0"/>
        <w:tabs>
          <w:tab w:val="left" w:pos="990"/>
        </w:tabs>
        <w:ind w:firstLine="709"/>
        <w:jc w:val="both"/>
        <w:rPr>
          <w:sz w:val="26"/>
          <w:szCs w:val="26"/>
        </w:rPr>
      </w:pPr>
      <w:r w:rsidRPr="00227FD1">
        <w:rPr>
          <w:sz w:val="26"/>
          <w:szCs w:val="26"/>
        </w:rPr>
        <w:t>Громадяни не є групою, на яку впливатиме регуляторний акт.</w:t>
      </w:r>
    </w:p>
    <w:p w14:paraId="3F9E76A5" w14:textId="77777777" w:rsidR="00AD7035" w:rsidRPr="00227FD1" w:rsidRDefault="005A4025">
      <w:pPr>
        <w:widowControl w:val="0"/>
        <w:tabs>
          <w:tab w:val="left" w:pos="990"/>
        </w:tabs>
        <w:ind w:firstLine="709"/>
        <w:jc w:val="both"/>
        <w:rPr>
          <w:sz w:val="26"/>
          <w:szCs w:val="26"/>
          <w:u w:val="single"/>
        </w:rPr>
      </w:pPr>
      <w:r w:rsidRPr="00227FD1">
        <w:rPr>
          <w:sz w:val="26"/>
          <w:szCs w:val="26"/>
          <w:u w:val="single"/>
        </w:rPr>
        <w:t>Оцінка впливу на сферу інтересів суб’єктів господарювання</w:t>
      </w:r>
    </w:p>
    <w:p w14:paraId="3D3A6CFC" w14:textId="77777777" w:rsidR="00AD7035" w:rsidRPr="00227FD1" w:rsidRDefault="00AD7035">
      <w:pPr>
        <w:widowControl w:val="0"/>
        <w:tabs>
          <w:tab w:val="left" w:pos="990"/>
        </w:tabs>
        <w:ind w:firstLine="709"/>
        <w:jc w:val="both"/>
        <w:rPr>
          <w:sz w:val="26"/>
          <w:szCs w:val="26"/>
          <w:u w:val="single"/>
        </w:rPr>
      </w:pPr>
    </w:p>
    <w:tbl>
      <w:tblPr>
        <w:tblStyle w:val="a8"/>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7"/>
        <w:gridCol w:w="1245"/>
        <w:gridCol w:w="1383"/>
        <w:gridCol w:w="1177"/>
        <w:gridCol w:w="1323"/>
        <w:gridCol w:w="1876"/>
      </w:tblGrid>
      <w:tr w:rsidR="00227FD1" w:rsidRPr="00227FD1" w14:paraId="10ECFFD0" w14:textId="77777777">
        <w:tc>
          <w:tcPr>
            <w:tcW w:w="2347" w:type="dxa"/>
          </w:tcPr>
          <w:p w14:paraId="0573DF9C" w14:textId="77777777" w:rsidR="00AD7035" w:rsidRPr="00227FD1" w:rsidRDefault="005A4025">
            <w:pPr>
              <w:jc w:val="center"/>
              <w:rPr>
                <w:sz w:val="26"/>
                <w:szCs w:val="26"/>
              </w:rPr>
            </w:pPr>
            <w:r w:rsidRPr="00227FD1">
              <w:rPr>
                <w:sz w:val="26"/>
                <w:szCs w:val="26"/>
              </w:rPr>
              <w:t>Показник</w:t>
            </w:r>
          </w:p>
        </w:tc>
        <w:tc>
          <w:tcPr>
            <w:tcW w:w="1245" w:type="dxa"/>
            <w:shd w:val="clear" w:color="auto" w:fill="auto"/>
          </w:tcPr>
          <w:p w14:paraId="495611E7" w14:textId="77777777" w:rsidR="00AD7035" w:rsidRPr="00227FD1" w:rsidRDefault="005A4025">
            <w:pPr>
              <w:jc w:val="center"/>
              <w:rPr>
                <w:sz w:val="26"/>
                <w:szCs w:val="26"/>
              </w:rPr>
            </w:pPr>
            <w:r w:rsidRPr="00227FD1">
              <w:rPr>
                <w:sz w:val="26"/>
                <w:szCs w:val="26"/>
              </w:rPr>
              <w:t>Великі*</w:t>
            </w:r>
          </w:p>
        </w:tc>
        <w:tc>
          <w:tcPr>
            <w:tcW w:w="1383" w:type="dxa"/>
            <w:shd w:val="clear" w:color="auto" w:fill="auto"/>
          </w:tcPr>
          <w:p w14:paraId="05F9A789" w14:textId="77777777" w:rsidR="00AD7035" w:rsidRPr="00227FD1" w:rsidRDefault="005A4025">
            <w:pPr>
              <w:jc w:val="center"/>
              <w:rPr>
                <w:sz w:val="26"/>
                <w:szCs w:val="26"/>
              </w:rPr>
            </w:pPr>
            <w:r w:rsidRPr="00227FD1">
              <w:rPr>
                <w:sz w:val="26"/>
                <w:szCs w:val="26"/>
              </w:rPr>
              <w:t>Середні*</w:t>
            </w:r>
          </w:p>
        </w:tc>
        <w:tc>
          <w:tcPr>
            <w:tcW w:w="1177" w:type="dxa"/>
            <w:shd w:val="clear" w:color="auto" w:fill="auto"/>
          </w:tcPr>
          <w:p w14:paraId="559CD35D" w14:textId="77777777" w:rsidR="00AD7035" w:rsidRPr="00227FD1" w:rsidRDefault="005A4025">
            <w:pPr>
              <w:jc w:val="center"/>
              <w:rPr>
                <w:sz w:val="26"/>
                <w:szCs w:val="26"/>
              </w:rPr>
            </w:pPr>
            <w:r w:rsidRPr="00227FD1">
              <w:rPr>
                <w:sz w:val="26"/>
                <w:szCs w:val="26"/>
              </w:rPr>
              <w:t>Малі*</w:t>
            </w:r>
          </w:p>
        </w:tc>
        <w:tc>
          <w:tcPr>
            <w:tcW w:w="1323" w:type="dxa"/>
            <w:shd w:val="clear" w:color="auto" w:fill="auto"/>
          </w:tcPr>
          <w:p w14:paraId="7C657125" w14:textId="77777777" w:rsidR="00AD7035" w:rsidRPr="00227FD1" w:rsidRDefault="005A4025">
            <w:pPr>
              <w:jc w:val="center"/>
              <w:rPr>
                <w:sz w:val="26"/>
                <w:szCs w:val="26"/>
              </w:rPr>
            </w:pPr>
            <w:r w:rsidRPr="00227FD1">
              <w:rPr>
                <w:sz w:val="26"/>
                <w:szCs w:val="26"/>
              </w:rPr>
              <w:t>Мікро*</w:t>
            </w:r>
          </w:p>
        </w:tc>
        <w:tc>
          <w:tcPr>
            <w:tcW w:w="1876" w:type="dxa"/>
            <w:shd w:val="clear" w:color="auto" w:fill="auto"/>
          </w:tcPr>
          <w:p w14:paraId="5AB29AE4" w14:textId="77777777" w:rsidR="00AD7035" w:rsidRPr="00227FD1" w:rsidRDefault="005A4025">
            <w:pPr>
              <w:jc w:val="center"/>
              <w:rPr>
                <w:sz w:val="26"/>
                <w:szCs w:val="26"/>
              </w:rPr>
            </w:pPr>
            <w:r w:rsidRPr="00227FD1">
              <w:rPr>
                <w:sz w:val="26"/>
                <w:szCs w:val="26"/>
              </w:rPr>
              <w:t>Разом*</w:t>
            </w:r>
          </w:p>
        </w:tc>
      </w:tr>
      <w:tr w:rsidR="00227FD1" w:rsidRPr="00227FD1" w14:paraId="16E7D96E" w14:textId="77777777">
        <w:tc>
          <w:tcPr>
            <w:tcW w:w="2347" w:type="dxa"/>
          </w:tcPr>
          <w:p w14:paraId="6F1E8003" w14:textId="77777777" w:rsidR="00AD7035" w:rsidRPr="00227FD1" w:rsidRDefault="005A4025">
            <w:pPr>
              <w:rPr>
                <w:sz w:val="26"/>
                <w:szCs w:val="26"/>
              </w:rPr>
            </w:pPr>
            <w:r w:rsidRPr="00227FD1">
              <w:rPr>
                <w:sz w:val="26"/>
                <w:szCs w:val="26"/>
              </w:rPr>
              <w:t>Кількість суб'єктів господарювання, що підпадають під дію регулювання, одиниць</w:t>
            </w:r>
          </w:p>
        </w:tc>
        <w:tc>
          <w:tcPr>
            <w:tcW w:w="1245" w:type="dxa"/>
            <w:shd w:val="clear" w:color="auto" w:fill="auto"/>
            <w:vAlign w:val="center"/>
          </w:tcPr>
          <w:p w14:paraId="0021EECD" w14:textId="77777777" w:rsidR="00AD7035" w:rsidRPr="00227FD1" w:rsidRDefault="005A4025">
            <w:pPr>
              <w:jc w:val="center"/>
              <w:rPr>
                <w:sz w:val="26"/>
                <w:szCs w:val="26"/>
              </w:rPr>
            </w:pPr>
            <w:r w:rsidRPr="00227FD1">
              <w:rPr>
                <w:sz w:val="26"/>
                <w:szCs w:val="26"/>
              </w:rPr>
              <w:t>21</w:t>
            </w:r>
          </w:p>
        </w:tc>
        <w:tc>
          <w:tcPr>
            <w:tcW w:w="1383" w:type="dxa"/>
            <w:shd w:val="clear" w:color="auto" w:fill="auto"/>
            <w:vAlign w:val="center"/>
          </w:tcPr>
          <w:p w14:paraId="30D2DDC1" w14:textId="77777777" w:rsidR="00AD7035" w:rsidRPr="00227FD1" w:rsidRDefault="005A4025">
            <w:pPr>
              <w:jc w:val="center"/>
              <w:rPr>
                <w:sz w:val="26"/>
                <w:szCs w:val="26"/>
              </w:rPr>
            </w:pPr>
            <w:r w:rsidRPr="00227FD1">
              <w:rPr>
                <w:sz w:val="26"/>
                <w:szCs w:val="26"/>
              </w:rPr>
              <w:t>205</w:t>
            </w:r>
          </w:p>
        </w:tc>
        <w:tc>
          <w:tcPr>
            <w:tcW w:w="1177" w:type="dxa"/>
            <w:shd w:val="clear" w:color="auto" w:fill="auto"/>
            <w:vAlign w:val="center"/>
          </w:tcPr>
          <w:p w14:paraId="24920032" w14:textId="77777777" w:rsidR="00AD7035" w:rsidRPr="00227FD1" w:rsidRDefault="005A4025">
            <w:pPr>
              <w:jc w:val="center"/>
              <w:rPr>
                <w:sz w:val="26"/>
                <w:szCs w:val="26"/>
              </w:rPr>
            </w:pPr>
            <w:r w:rsidRPr="00227FD1">
              <w:rPr>
                <w:sz w:val="26"/>
                <w:szCs w:val="26"/>
              </w:rPr>
              <w:t>1140</w:t>
            </w:r>
          </w:p>
        </w:tc>
        <w:tc>
          <w:tcPr>
            <w:tcW w:w="1323" w:type="dxa"/>
            <w:shd w:val="clear" w:color="auto" w:fill="auto"/>
            <w:vAlign w:val="center"/>
          </w:tcPr>
          <w:p w14:paraId="101E402E" w14:textId="77777777" w:rsidR="00AD7035" w:rsidRPr="00227FD1" w:rsidRDefault="005A4025">
            <w:pPr>
              <w:jc w:val="center"/>
              <w:rPr>
                <w:sz w:val="26"/>
                <w:szCs w:val="26"/>
              </w:rPr>
            </w:pPr>
            <w:r w:rsidRPr="00227FD1">
              <w:rPr>
                <w:sz w:val="26"/>
                <w:szCs w:val="26"/>
              </w:rPr>
              <w:t>934</w:t>
            </w:r>
          </w:p>
        </w:tc>
        <w:tc>
          <w:tcPr>
            <w:tcW w:w="1876" w:type="dxa"/>
            <w:shd w:val="clear" w:color="auto" w:fill="auto"/>
            <w:vAlign w:val="center"/>
          </w:tcPr>
          <w:p w14:paraId="7390D928" w14:textId="77777777" w:rsidR="00AD7035" w:rsidRPr="00227FD1" w:rsidRDefault="005A4025">
            <w:pPr>
              <w:jc w:val="center"/>
              <w:rPr>
                <w:sz w:val="26"/>
                <w:szCs w:val="26"/>
              </w:rPr>
            </w:pPr>
            <w:r w:rsidRPr="00227FD1">
              <w:rPr>
                <w:sz w:val="26"/>
                <w:szCs w:val="26"/>
              </w:rPr>
              <w:t>2300</w:t>
            </w:r>
          </w:p>
        </w:tc>
      </w:tr>
      <w:tr w:rsidR="00227FD1" w:rsidRPr="00227FD1" w14:paraId="0307A64B" w14:textId="77777777">
        <w:tc>
          <w:tcPr>
            <w:tcW w:w="2347" w:type="dxa"/>
          </w:tcPr>
          <w:p w14:paraId="578D1B37" w14:textId="77777777" w:rsidR="00AD7035" w:rsidRPr="00227FD1" w:rsidRDefault="005A4025">
            <w:pPr>
              <w:rPr>
                <w:sz w:val="26"/>
                <w:szCs w:val="26"/>
              </w:rPr>
            </w:pPr>
            <w:r w:rsidRPr="00227FD1">
              <w:rPr>
                <w:sz w:val="26"/>
                <w:szCs w:val="26"/>
              </w:rPr>
              <w:t>Питома вага групи у загальній кількості, відсотків</w:t>
            </w:r>
          </w:p>
        </w:tc>
        <w:tc>
          <w:tcPr>
            <w:tcW w:w="1245" w:type="dxa"/>
            <w:shd w:val="clear" w:color="auto" w:fill="auto"/>
            <w:vAlign w:val="center"/>
          </w:tcPr>
          <w:p w14:paraId="5B59E70B" w14:textId="6E6F44A5" w:rsidR="00AD7035" w:rsidRPr="00227FD1" w:rsidRDefault="005A4025">
            <w:pPr>
              <w:jc w:val="center"/>
              <w:rPr>
                <w:sz w:val="26"/>
                <w:szCs w:val="26"/>
              </w:rPr>
            </w:pPr>
            <w:r w:rsidRPr="00227FD1">
              <w:rPr>
                <w:sz w:val="26"/>
                <w:szCs w:val="26"/>
              </w:rPr>
              <w:t>0</w:t>
            </w:r>
            <w:r w:rsidR="00B52CC3" w:rsidRPr="00227FD1">
              <w:rPr>
                <w:sz w:val="26"/>
                <w:szCs w:val="26"/>
              </w:rPr>
              <w:t>,</w:t>
            </w:r>
            <w:r w:rsidRPr="00227FD1">
              <w:rPr>
                <w:sz w:val="26"/>
                <w:szCs w:val="26"/>
              </w:rPr>
              <w:t>93 %</w:t>
            </w:r>
          </w:p>
        </w:tc>
        <w:tc>
          <w:tcPr>
            <w:tcW w:w="1383" w:type="dxa"/>
            <w:shd w:val="clear" w:color="auto" w:fill="auto"/>
            <w:vAlign w:val="center"/>
          </w:tcPr>
          <w:p w14:paraId="23017793" w14:textId="274F7AA3" w:rsidR="00AD7035" w:rsidRPr="00227FD1" w:rsidRDefault="005A4025">
            <w:pPr>
              <w:jc w:val="center"/>
              <w:rPr>
                <w:sz w:val="26"/>
                <w:szCs w:val="26"/>
              </w:rPr>
            </w:pPr>
            <w:r w:rsidRPr="00227FD1">
              <w:rPr>
                <w:sz w:val="26"/>
                <w:szCs w:val="26"/>
              </w:rPr>
              <w:t>8</w:t>
            </w:r>
            <w:r w:rsidR="00B52CC3" w:rsidRPr="00227FD1">
              <w:rPr>
                <w:sz w:val="26"/>
                <w:szCs w:val="26"/>
              </w:rPr>
              <w:t>,</w:t>
            </w:r>
            <w:r w:rsidRPr="00227FD1">
              <w:rPr>
                <w:sz w:val="26"/>
                <w:szCs w:val="26"/>
              </w:rPr>
              <w:t>91 %</w:t>
            </w:r>
          </w:p>
        </w:tc>
        <w:tc>
          <w:tcPr>
            <w:tcW w:w="1177" w:type="dxa"/>
            <w:shd w:val="clear" w:color="auto" w:fill="auto"/>
            <w:vAlign w:val="center"/>
          </w:tcPr>
          <w:p w14:paraId="0A550F6F" w14:textId="0D97428D" w:rsidR="00AD7035" w:rsidRPr="00227FD1" w:rsidRDefault="005A4025">
            <w:pPr>
              <w:jc w:val="center"/>
              <w:rPr>
                <w:sz w:val="26"/>
                <w:szCs w:val="26"/>
              </w:rPr>
            </w:pPr>
            <w:r w:rsidRPr="00227FD1">
              <w:rPr>
                <w:sz w:val="26"/>
                <w:szCs w:val="26"/>
              </w:rPr>
              <w:t>49</w:t>
            </w:r>
            <w:r w:rsidR="00B52CC3" w:rsidRPr="00227FD1">
              <w:rPr>
                <w:sz w:val="26"/>
                <w:szCs w:val="26"/>
              </w:rPr>
              <w:t>,</w:t>
            </w:r>
            <w:r w:rsidRPr="00227FD1">
              <w:rPr>
                <w:sz w:val="26"/>
                <w:szCs w:val="26"/>
              </w:rPr>
              <w:t>54 %</w:t>
            </w:r>
          </w:p>
        </w:tc>
        <w:tc>
          <w:tcPr>
            <w:tcW w:w="1323" w:type="dxa"/>
            <w:shd w:val="clear" w:color="auto" w:fill="auto"/>
            <w:vAlign w:val="center"/>
          </w:tcPr>
          <w:p w14:paraId="7C3DBE4F" w14:textId="10BCE255" w:rsidR="00AD7035" w:rsidRPr="00227FD1" w:rsidRDefault="005A4025">
            <w:pPr>
              <w:jc w:val="center"/>
              <w:rPr>
                <w:sz w:val="26"/>
                <w:szCs w:val="26"/>
              </w:rPr>
            </w:pPr>
            <w:r w:rsidRPr="00227FD1">
              <w:rPr>
                <w:sz w:val="26"/>
                <w:szCs w:val="26"/>
              </w:rPr>
              <w:t>40</w:t>
            </w:r>
            <w:r w:rsidR="00B52CC3" w:rsidRPr="00227FD1">
              <w:rPr>
                <w:sz w:val="26"/>
                <w:szCs w:val="26"/>
              </w:rPr>
              <w:t>,</w:t>
            </w:r>
            <w:r w:rsidRPr="00227FD1">
              <w:rPr>
                <w:sz w:val="26"/>
                <w:szCs w:val="26"/>
              </w:rPr>
              <w:t>62 %</w:t>
            </w:r>
          </w:p>
        </w:tc>
        <w:tc>
          <w:tcPr>
            <w:tcW w:w="1876" w:type="dxa"/>
            <w:shd w:val="clear" w:color="auto" w:fill="auto"/>
            <w:vAlign w:val="center"/>
          </w:tcPr>
          <w:p w14:paraId="67BAC43F" w14:textId="77777777" w:rsidR="00AD7035" w:rsidRPr="00227FD1" w:rsidRDefault="005A4025">
            <w:pPr>
              <w:jc w:val="center"/>
              <w:rPr>
                <w:sz w:val="26"/>
                <w:szCs w:val="26"/>
              </w:rPr>
            </w:pPr>
            <w:r w:rsidRPr="00227FD1">
              <w:rPr>
                <w:sz w:val="26"/>
                <w:szCs w:val="26"/>
              </w:rPr>
              <w:t>100 %</w:t>
            </w:r>
          </w:p>
        </w:tc>
      </w:tr>
    </w:tbl>
    <w:p w14:paraId="578332F5" w14:textId="20474366" w:rsidR="00AD7035" w:rsidRDefault="005A4025" w:rsidP="006049A8">
      <w:pPr>
        <w:widowControl w:val="0"/>
        <w:jc w:val="both"/>
        <w:rPr>
          <w:i/>
          <w:sz w:val="26"/>
          <w:szCs w:val="26"/>
        </w:rPr>
      </w:pPr>
      <w:r w:rsidRPr="00227FD1">
        <w:rPr>
          <w:i/>
          <w:sz w:val="26"/>
          <w:szCs w:val="26"/>
        </w:rPr>
        <w:t>*Державна служба статистики України.</w:t>
      </w:r>
    </w:p>
    <w:p w14:paraId="68F154A7" w14:textId="77777777" w:rsidR="00BE76EC" w:rsidRPr="00227FD1" w:rsidRDefault="00BE76EC" w:rsidP="006049A8">
      <w:pPr>
        <w:widowControl w:val="0"/>
        <w:jc w:val="both"/>
        <w:rPr>
          <w:i/>
          <w:sz w:val="26"/>
          <w:szCs w:val="26"/>
        </w:rPr>
      </w:pPr>
    </w:p>
    <w:tbl>
      <w:tblPr>
        <w:tblStyle w:val="a9"/>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3399"/>
        <w:gridCol w:w="3311"/>
      </w:tblGrid>
      <w:tr w:rsidR="00227FD1" w:rsidRPr="00227FD1" w14:paraId="1A23DA3D" w14:textId="77777777">
        <w:trPr>
          <w:trHeight w:val="20"/>
        </w:trPr>
        <w:tc>
          <w:tcPr>
            <w:tcW w:w="2646" w:type="dxa"/>
          </w:tcPr>
          <w:p w14:paraId="5F46C52F" w14:textId="77777777" w:rsidR="00AD7035" w:rsidRPr="00227FD1" w:rsidRDefault="005A4025" w:rsidP="006049A8">
            <w:pPr>
              <w:widowControl w:val="0"/>
              <w:tabs>
                <w:tab w:val="left" w:pos="990"/>
              </w:tabs>
              <w:jc w:val="both"/>
              <w:rPr>
                <w:sz w:val="26"/>
                <w:szCs w:val="26"/>
              </w:rPr>
            </w:pPr>
            <w:r w:rsidRPr="00227FD1">
              <w:rPr>
                <w:sz w:val="26"/>
                <w:szCs w:val="26"/>
              </w:rPr>
              <w:t>Вид альтернативи</w:t>
            </w:r>
          </w:p>
        </w:tc>
        <w:tc>
          <w:tcPr>
            <w:tcW w:w="3399" w:type="dxa"/>
          </w:tcPr>
          <w:p w14:paraId="3907874C" w14:textId="77777777" w:rsidR="00AD7035" w:rsidRPr="00227FD1" w:rsidRDefault="005A4025" w:rsidP="006049A8">
            <w:pPr>
              <w:widowControl w:val="0"/>
              <w:tabs>
                <w:tab w:val="left" w:pos="990"/>
              </w:tabs>
              <w:jc w:val="both"/>
              <w:rPr>
                <w:sz w:val="26"/>
                <w:szCs w:val="26"/>
              </w:rPr>
            </w:pPr>
            <w:r w:rsidRPr="00227FD1">
              <w:rPr>
                <w:sz w:val="26"/>
                <w:szCs w:val="26"/>
              </w:rPr>
              <w:t>Вигоди</w:t>
            </w:r>
          </w:p>
        </w:tc>
        <w:tc>
          <w:tcPr>
            <w:tcW w:w="3311" w:type="dxa"/>
          </w:tcPr>
          <w:p w14:paraId="70DE45AC" w14:textId="77777777" w:rsidR="00AD7035" w:rsidRPr="00227FD1" w:rsidRDefault="005A4025" w:rsidP="006049A8">
            <w:pPr>
              <w:widowControl w:val="0"/>
              <w:tabs>
                <w:tab w:val="left" w:pos="990"/>
              </w:tabs>
              <w:jc w:val="both"/>
              <w:rPr>
                <w:sz w:val="26"/>
                <w:szCs w:val="26"/>
              </w:rPr>
            </w:pPr>
            <w:r w:rsidRPr="00227FD1">
              <w:rPr>
                <w:sz w:val="26"/>
                <w:szCs w:val="26"/>
              </w:rPr>
              <w:t>Витрати</w:t>
            </w:r>
          </w:p>
        </w:tc>
      </w:tr>
      <w:tr w:rsidR="00227FD1" w:rsidRPr="00227FD1" w14:paraId="16082023" w14:textId="77777777">
        <w:trPr>
          <w:trHeight w:val="20"/>
        </w:trPr>
        <w:tc>
          <w:tcPr>
            <w:tcW w:w="2646" w:type="dxa"/>
          </w:tcPr>
          <w:p w14:paraId="6C780849" w14:textId="77777777" w:rsidR="00AD7035" w:rsidRPr="00227FD1" w:rsidRDefault="005A4025" w:rsidP="006049A8">
            <w:pPr>
              <w:widowControl w:val="0"/>
              <w:tabs>
                <w:tab w:val="left" w:pos="990"/>
              </w:tabs>
              <w:jc w:val="both"/>
              <w:rPr>
                <w:sz w:val="26"/>
                <w:szCs w:val="26"/>
              </w:rPr>
            </w:pPr>
            <w:r w:rsidRPr="00227FD1">
              <w:rPr>
                <w:sz w:val="26"/>
                <w:szCs w:val="26"/>
              </w:rPr>
              <w:t>Альтернатива 1.</w:t>
            </w:r>
          </w:p>
        </w:tc>
        <w:tc>
          <w:tcPr>
            <w:tcW w:w="3399" w:type="dxa"/>
          </w:tcPr>
          <w:p w14:paraId="53E2C637" w14:textId="77777777" w:rsidR="00AD7035" w:rsidRPr="00227FD1" w:rsidRDefault="005A4025" w:rsidP="006049A8">
            <w:pPr>
              <w:widowControl w:val="0"/>
              <w:tabs>
                <w:tab w:val="left" w:pos="990"/>
              </w:tabs>
              <w:jc w:val="both"/>
              <w:rPr>
                <w:sz w:val="26"/>
                <w:szCs w:val="26"/>
              </w:rPr>
            </w:pPr>
            <w:r w:rsidRPr="00227FD1">
              <w:rPr>
                <w:sz w:val="26"/>
                <w:szCs w:val="26"/>
              </w:rPr>
              <w:t>Відсутні.</w:t>
            </w:r>
          </w:p>
        </w:tc>
        <w:tc>
          <w:tcPr>
            <w:tcW w:w="3311" w:type="dxa"/>
          </w:tcPr>
          <w:p w14:paraId="3DDB02D3" w14:textId="77777777" w:rsidR="00AD7035" w:rsidRPr="00227FD1" w:rsidRDefault="005A4025" w:rsidP="006049A8">
            <w:pPr>
              <w:jc w:val="both"/>
              <w:rPr>
                <w:sz w:val="26"/>
                <w:szCs w:val="26"/>
              </w:rPr>
            </w:pPr>
            <w:r w:rsidRPr="00227FD1">
              <w:rPr>
                <w:sz w:val="26"/>
                <w:szCs w:val="26"/>
              </w:rPr>
              <w:t>Недосконалість відповідного нормативно-правового забезпечення приводить до недотримання норм законодавства</w:t>
            </w:r>
          </w:p>
        </w:tc>
      </w:tr>
      <w:tr w:rsidR="00227FD1" w:rsidRPr="00227FD1" w14:paraId="20F95317" w14:textId="77777777">
        <w:trPr>
          <w:trHeight w:val="20"/>
        </w:trPr>
        <w:tc>
          <w:tcPr>
            <w:tcW w:w="2646" w:type="dxa"/>
          </w:tcPr>
          <w:p w14:paraId="50C59D21" w14:textId="77777777" w:rsidR="00AD7035" w:rsidRPr="00227FD1" w:rsidRDefault="005A4025">
            <w:pPr>
              <w:widowControl w:val="0"/>
              <w:tabs>
                <w:tab w:val="left" w:pos="990"/>
              </w:tabs>
              <w:spacing w:before="120" w:after="120"/>
              <w:rPr>
                <w:sz w:val="26"/>
                <w:szCs w:val="26"/>
              </w:rPr>
            </w:pPr>
            <w:r w:rsidRPr="00227FD1">
              <w:rPr>
                <w:sz w:val="26"/>
                <w:szCs w:val="26"/>
              </w:rPr>
              <w:t>Альтернатива 2.</w:t>
            </w:r>
          </w:p>
          <w:p w14:paraId="4829E097" w14:textId="77777777" w:rsidR="00AD7035" w:rsidRPr="00227FD1" w:rsidRDefault="00AD7035">
            <w:pPr>
              <w:widowControl w:val="0"/>
              <w:tabs>
                <w:tab w:val="left" w:pos="990"/>
              </w:tabs>
              <w:spacing w:before="120" w:after="120"/>
              <w:rPr>
                <w:sz w:val="26"/>
                <w:szCs w:val="26"/>
              </w:rPr>
            </w:pPr>
          </w:p>
          <w:p w14:paraId="0999E663" w14:textId="77777777" w:rsidR="00AD7035" w:rsidRPr="00227FD1" w:rsidRDefault="00AD7035">
            <w:pPr>
              <w:widowControl w:val="0"/>
              <w:tabs>
                <w:tab w:val="left" w:pos="990"/>
              </w:tabs>
              <w:spacing w:before="120" w:after="120"/>
              <w:rPr>
                <w:sz w:val="26"/>
                <w:szCs w:val="26"/>
              </w:rPr>
            </w:pPr>
          </w:p>
        </w:tc>
        <w:tc>
          <w:tcPr>
            <w:tcW w:w="3399" w:type="dxa"/>
          </w:tcPr>
          <w:p w14:paraId="70281C29" w14:textId="77777777" w:rsidR="00AD7035" w:rsidRPr="00227FD1" w:rsidRDefault="005A4025">
            <w:pPr>
              <w:pBdr>
                <w:top w:val="nil"/>
                <w:left w:val="nil"/>
                <w:bottom w:val="nil"/>
                <w:right w:val="nil"/>
                <w:between w:val="nil"/>
              </w:pBdr>
              <w:shd w:val="clear" w:color="auto" w:fill="FFFFFF"/>
              <w:spacing w:line="360" w:lineRule="auto"/>
              <w:jc w:val="both"/>
              <w:rPr>
                <w:sz w:val="26"/>
                <w:szCs w:val="26"/>
              </w:rPr>
            </w:pPr>
            <w:r w:rsidRPr="00227FD1">
              <w:rPr>
                <w:sz w:val="26"/>
                <w:szCs w:val="26"/>
              </w:rPr>
              <w:lastRenderedPageBreak/>
              <w:t>Відсутні.</w:t>
            </w:r>
          </w:p>
        </w:tc>
        <w:tc>
          <w:tcPr>
            <w:tcW w:w="3311" w:type="dxa"/>
          </w:tcPr>
          <w:p w14:paraId="4DCD3393" w14:textId="77777777" w:rsidR="00AD7035" w:rsidRPr="00227FD1" w:rsidRDefault="005A4025">
            <w:pPr>
              <w:widowControl w:val="0"/>
              <w:tabs>
                <w:tab w:val="left" w:pos="990"/>
              </w:tabs>
              <w:spacing w:before="120" w:after="120"/>
              <w:rPr>
                <w:sz w:val="26"/>
                <w:szCs w:val="26"/>
              </w:rPr>
            </w:pPr>
            <w:r w:rsidRPr="00227FD1">
              <w:rPr>
                <w:sz w:val="26"/>
                <w:szCs w:val="26"/>
              </w:rPr>
              <w:t xml:space="preserve">Прогнозуються витрати, пов’язані виключно з необхідністю </w:t>
            </w:r>
            <w:r w:rsidRPr="00227FD1">
              <w:rPr>
                <w:sz w:val="26"/>
                <w:szCs w:val="26"/>
              </w:rPr>
              <w:lastRenderedPageBreak/>
              <w:t xml:space="preserve">ознайомитись з новими вимогами регулювання </w:t>
            </w:r>
          </w:p>
          <w:p w14:paraId="544070C8" w14:textId="77777777" w:rsidR="00AD7035" w:rsidRPr="00227FD1" w:rsidRDefault="00AD7035">
            <w:pPr>
              <w:widowControl w:val="0"/>
              <w:tabs>
                <w:tab w:val="left" w:pos="990"/>
              </w:tabs>
              <w:spacing w:before="120" w:after="120"/>
              <w:rPr>
                <w:sz w:val="26"/>
                <w:szCs w:val="26"/>
              </w:rPr>
            </w:pPr>
          </w:p>
          <w:p w14:paraId="47339574" w14:textId="77777777" w:rsidR="00AD7035" w:rsidRPr="00227FD1" w:rsidRDefault="005A4025">
            <w:pPr>
              <w:widowControl w:val="0"/>
              <w:tabs>
                <w:tab w:val="left" w:pos="990"/>
              </w:tabs>
              <w:spacing w:before="120" w:after="120"/>
              <w:rPr>
                <w:sz w:val="26"/>
                <w:szCs w:val="26"/>
              </w:rPr>
            </w:pPr>
            <w:r w:rsidRPr="00227FD1">
              <w:rPr>
                <w:sz w:val="26"/>
                <w:szCs w:val="26"/>
              </w:rPr>
              <w:t>А саме: 0,5 години на ознайомлення з нормативно-правовим актом.</w:t>
            </w:r>
          </w:p>
        </w:tc>
      </w:tr>
    </w:tbl>
    <w:p w14:paraId="17F56BEE" w14:textId="77777777" w:rsidR="00AD7035" w:rsidRPr="00227FD1" w:rsidRDefault="005A4025">
      <w:pPr>
        <w:widowControl w:val="0"/>
        <w:tabs>
          <w:tab w:val="left" w:pos="990"/>
        </w:tabs>
        <w:spacing w:before="120" w:after="120"/>
        <w:ind w:left="270"/>
        <w:jc w:val="center"/>
        <w:rPr>
          <w:b/>
          <w:sz w:val="26"/>
          <w:szCs w:val="26"/>
        </w:rPr>
      </w:pPr>
      <w:r w:rsidRPr="00227FD1">
        <w:rPr>
          <w:b/>
          <w:sz w:val="26"/>
          <w:szCs w:val="26"/>
        </w:rPr>
        <w:lastRenderedPageBreak/>
        <w:t>ТЕСТ 1</w:t>
      </w:r>
    </w:p>
    <w:p w14:paraId="3D3A4362" w14:textId="77777777" w:rsidR="00AD7035" w:rsidRPr="00227FD1" w:rsidRDefault="005A4025">
      <w:pPr>
        <w:widowControl w:val="0"/>
        <w:tabs>
          <w:tab w:val="left" w:pos="990"/>
        </w:tabs>
        <w:spacing w:before="120" w:after="120"/>
        <w:ind w:left="270"/>
        <w:jc w:val="center"/>
        <w:rPr>
          <w:b/>
          <w:sz w:val="26"/>
          <w:szCs w:val="26"/>
        </w:rPr>
      </w:pPr>
      <w:r w:rsidRPr="00227FD1">
        <w:rPr>
          <w:b/>
          <w:sz w:val="26"/>
          <w:szCs w:val="26"/>
        </w:rPr>
        <w:t>малого підприємництва (М-Тест)</w:t>
      </w:r>
    </w:p>
    <w:p w14:paraId="7F37C9BC" w14:textId="77777777" w:rsidR="00AD7035" w:rsidRPr="00227FD1" w:rsidRDefault="005A4025">
      <w:pPr>
        <w:widowControl w:val="0"/>
        <w:tabs>
          <w:tab w:val="left" w:pos="990"/>
        </w:tabs>
        <w:ind w:firstLine="709"/>
        <w:jc w:val="both"/>
        <w:rPr>
          <w:sz w:val="26"/>
          <w:szCs w:val="26"/>
        </w:rPr>
      </w:pPr>
      <w:r w:rsidRPr="00227FD1">
        <w:rPr>
          <w:sz w:val="26"/>
          <w:szCs w:val="26"/>
        </w:rPr>
        <w:t>1. Консультації з представниками мікро – та малого підприємництва щодо оцінки впливу регулювання.</w:t>
      </w:r>
    </w:p>
    <w:p w14:paraId="1A4327E9" w14:textId="22B75182" w:rsidR="00AD7035" w:rsidRPr="00227FD1" w:rsidRDefault="005A4025">
      <w:pPr>
        <w:widowControl w:val="0"/>
        <w:tabs>
          <w:tab w:val="left" w:pos="990"/>
        </w:tabs>
        <w:ind w:firstLine="709"/>
        <w:jc w:val="both"/>
        <w:rPr>
          <w:sz w:val="26"/>
          <w:szCs w:val="26"/>
        </w:rPr>
      </w:pPr>
      <w:r w:rsidRPr="00227FD1">
        <w:rPr>
          <w:sz w:val="26"/>
          <w:szCs w:val="26"/>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3E62D5" w:rsidRPr="00227FD1">
        <w:rPr>
          <w:sz w:val="26"/>
          <w:szCs w:val="26"/>
        </w:rPr>
        <w:t>06.08</w:t>
      </w:r>
      <w:r w:rsidRPr="00227FD1">
        <w:rPr>
          <w:sz w:val="26"/>
          <w:szCs w:val="26"/>
        </w:rPr>
        <w:t xml:space="preserve">.2024 по </w:t>
      </w:r>
      <w:r w:rsidR="003E62D5" w:rsidRPr="00227FD1">
        <w:rPr>
          <w:sz w:val="26"/>
          <w:szCs w:val="26"/>
        </w:rPr>
        <w:t>20.08</w:t>
      </w:r>
      <w:r w:rsidRPr="00227FD1">
        <w:rPr>
          <w:sz w:val="26"/>
          <w:szCs w:val="26"/>
        </w:rPr>
        <w:t>.2024.</w:t>
      </w: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119"/>
        <w:gridCol w:w="1842"/>
        <w:gridCol w:w="3402"/>
      </w:tblGrid>
      <w:tr w:rsidR="00227FD1" w:rsidRPr="00227FD1" w14:paraId="7E6A2BD9" w14:textId="77777777">
        <w:tc>
          <w:tcPr>
            <w:tcW w:w="988" w:type="dxa"/>
            <w:shd w:val="clear" w:color="auto" w:fill="auto"/>
            <w:vAlign w:val="center"/>
          </w:tcPr>
          <w:p w14:paraId="1D5EDDCE" w14:textId="77777777" w:rsidR="00AD7035" w:rsidRPr="00227FD1" w:rsidRDefault="005A4025">
            <w:pPr>
              <w:widowControl w:val="0"/>
              <w:tabs>
                <w:tab w:val="left" w:pos="990"/>
              </w:tabs>
              <w:spacing w:before="120" w:after="120"/>
              <w:rPr>
                <w:sz w:val="26"/>
                <w:szCs w:val="26"/>
              </w:rPr>
            </w:pPr>
            <w:r w:rsidRPr="00227FD1">
              <w:rPr>
                <w:sz w:val="26"/>
                <w:szCs w:val="26"/>
              </w:rPr>
              <w:t>Порядковий номер</w:t>
            </w:r>
          </w:p>
        </w:tc>
        <w:tc>
          <w:tcPr>
            <w:tcW w:w="3119" w:type="dxa"/>
            <w:shd w:val="clear" w:color="auto" w:fill="auto"/>
            <w:vAlign w:val="center"/>
          </w:tcPr>
          <w:p w14:paraId="5B6FD83D" w14:textId="77777777" w:rsidR="00AD7035" w:rsidRPr="00227FD1" w:rsidRDefault="005A4025">
            <w:pPr>
              <w:widowControl w:val="0"/>
              <w:tabs>
                <w:tab w:val="left" w:pos="990"/>
              </w:tabs>
              <w:spacing w:before="120" w:after="120"/>
              <w:jc w:val="center"/>
              <w:rPr>
                <w:sz w:val="26"/>
                <w:szCs w:val="26"/>
              </w:rPr>
            </w:pPr>
            <w:r w:rsidRPr="00227FD1">
              <w:rPr>
                <w:sz w:val="26"/>
                <w:szCs w:val="26"/>
              </w:rPr>
              <w:t>Вид консультацій</w:t>
            </w:r>
          </w:p>
        </w:tc>
        <w:tc>
          <w:tcPr>
            <w:tcW w:w="1842" w:type="dxa"/>
            <w:shd w:val="clear" w:color="auto" w:fill="auto"/>
            <w:vAlign w:val="center"/>
          </w:tcPr>
          <w:p w14:paraId="6CC78309" w14:textId="77777777" w:rsidR="00AD7035" w:rsidRPr="00227FD1" w:rsidRDefault="005A4025">
            <w:pPr>
              <w:widowControl w:val="0"/>
              <w:tabs>
                <w:tab w:val="left" w:pos="990"/>
              </w:tabs>
              <w:spacing w:before="120" w:after="120"/>
              <w:jc w:val="center"/>
              <w:rPr>
                <w:sz w:val="26"/>
                <w:szCs w:val="26"/>
              </w:rPr>
            </w:pPr>
            <w:r w:rsidRPr="00227FD1">
              <w:rPr>
                <w:sz w:val="26"/>
                <w:szCs w:val="26"/>
              </w:rPr>
              <w:t>Кількість учасників консультацій</w:t>
            </w:r>
          </w:p>
        </w:tc>
        <w:tc>
          <w:tcPr>
            <w:tcW w:w="3402" w:type="dxa"/>
            <w:shd w:val="clear" w:color="auto" w:fill="auto"/>
            <w:vAlign w:val="center"/>
          </w:tcPr>
          <w:p w14:paraId="3CFAD92B" w14:textId="77777777" w:rsidR="00AD7035" w:rsidRPr="00227FD1" w:rsidRDefault="005A4025">
            <w:pPr>
              <w:widowControl w:val="0"/>
              <w:tabs>
                <w:tab w:val="left" w:pos="990"/>
              </w:tabs>
              <w:spacing w:before="120" w:after="120"/>
              <w:jc w:val="center"/>
              <w:rPr>
                <w:sz w:val="26"/>
                <w:szCs w:val="26"/>
              </w:rPr>
            </w:pPr>
            <w:r w:rsidRPr="00227FD1">
              <w:rPr>
                <w:sz w:val="26"/>
                <w:szCs w:val="26"/>
              </w:rPr>
              <w:t>Основні результати консультацій</w:t>
            </w:r>
          </w:p>
        </w:tc>
      </w:tr>
      <w:tr w:rsidR="00227FD1" w:rsidRPr="00227FD1" w14:paraId="30A37D82" w14:textId="77777777">
        <w:tc>
          <w:tcPr>
            <w:tcW w:w="988" w:type="dxa"/>
            <w:shd w:val="clear" w:color="auto" w:fill="auto"/>
          </w:tcPr>
          <w:p w14:paraId="4A210CE2" w14:textId="77777777" w:rsidR="00AD7035" w:rsidRPr="00227FD1" w:rsidRDefault="005A4025">
            <w:pPr>
              <w:widowControl w:val="0"/>
              <w:tabs>
                <w:tab w:val="left" w:pos="990"/>
              </w:tabs>
              <w:spacing w:before="120" w:after="120"/>
              <w:rPr>
                <w:sz w:val="26"/>
                <w:szCs w:val="26"/>
              </w:rPr>
            </w:pPr>
            <w:r w:rsidRPr="00227FD1">
              <w:rPr>
                <w:sz w:val="26"/>
                <w:szCs w:val="26"/>
              </w:rPr>
              <w:t>1.</w:t>
            </w:r>
          </w:p>
        </w:tc>
        <w:tc>
          <w:tcPr>
            <w:tcW w:w="3119" w:type="dxa"/>
            <w:shd w:val="clear" w:color="auto" w:fill="auto"/>
          </w:tcPr>
          <w:p w14:paraId="70F8070D" w14:textId="77777777" w:rsidR="00AD7035" w:rsidRPr="00227FD1" w:rsidRDefault="005A4025">
            <w:pPr>
              <w:widowControl w:val="0"/>
              <w:tabs>
                <w:tab w:val="left" w:pos="990"/>
              </w:tabs>
              <w:spacing w:before="120" w:after="120"/>
              <w:rPr>
                <w:sz w:val="26"/>
                <w:szCs w:val="26"/>
              </w:rPr>
            </w:pPr>
            <w:r w:rsidRPr="00227FD1">
              <w:rPr>
                <w:sz w:val="26"/>
                <w:szCs w:val="26"/>
              </w:rPr>
              <w:t xml:space="preserve">Консультації із суб’єктами підприємницької діяльності – </w:t>
            </w:r>
            <w:proofErr w:type="spellStart"/>
            <w:r w:rsidRPr="00227FD1">
              <w:rPr>
                <w:sz w:val="26"/>
                <w:szCs w:val="26"/>
              </w:rPr>
              <w:t>надрокористувачами</w:t>
            </w:r>
            <w:proofErr w:type="spellEnd"/>
            <w:r w:rsidRPr="00227FD1">
              <w:rPr>
                <w:sz w:val="26"/>
                <w:szCs w:val="26"/>
              </w:rPr>
              <w:t>.</w:t>
            </w:r>
          </w:p>
        </w:tc>
        <w:tc>
          <w:tcPr>
            <w:tcW w:w="1842" w:type="dxa"/>
            <w:shd w:val="clear" w:color="auto" w:fill="auto"/>
          </w:tcPr>
          <w:p w14:paraId="76336C77" w14:textId="77777777" w:rsidR="00AD7035" w:rsidRPr="00227FD1" w:rsidRDefault="005A4025">
            <w:pPr>
              <w:widowControl w:val="0"/>
              <w:tabs>
                <w:tab w:val="left" w:pos="990"/>
              </w:tabs>
              <w:spacing w:before="120" w:after="120"/>
              <w:jc w:val="center"/>
              <w:rPr>
                <w:sz w:val="26"/>
                <w:szCs w:val="26"/>
              </w:rPr>
            </w:pPr>
            <w:r w:rsidRPr="00227FD1">
              <w:rPr>
                <w:sz w:val="26"/>
                <w:szCs w:val="26"/>
              </w:rPr>
              <w:t>5</w:t>
            </w:r>
          </w:p>
        </w:tc>
        <w:tc>
          <w:tcPr>
            <w:tcW w:w="3402" w:type="dxa"/>
            <w:shd w:val="clear" w:color="auto" w:fill="auto"/>
          </w:tcPr>
          <w:p w14:paraId="2DD4FD0E" w14:textId="3F98AD13" w:rsidR="00AD7035" w:rsidRPr="00227FD1" w:rsidRDefault="0044302B">
            <w:pPr>
              <w:widowControl w:val="0"/>
              <w:tabs>
                <w:tab w:val="left" w:pos="990"/>
              </w:tabs>
              <w:spacing w:before="120" w:after="120"/>
              <w:rPr>
                <w:sz w:val="26"/>
                <w:szCs w:val="26"/>
              </w:rPr>
            </w:pPr>
            <w:r>
              <w:rPr>
                <w:sz w:val="26"/>
                <w:szCs w:val="26"/>
              </w:rPr>
              <w:t>З</w:t>
            </w:r>
            <w:r w:rsidR="005A4025" w:rsidRPr="00227FD1">
              <w:rPr>
                <w:sz w:val="26"/>
                <w:szCs w:val="26"/>
              </w:rPr>
              <w:t xml:space="preserve">алучення суб’єктів господарювання на регулювання проєкту наказу </w:t>
            </w:r>
            <w:proofErr w:type="spellStart"/>
            <w:r w:rsidR="005A4025" w:rsidRPr="00227FD1">
              <w:rPr>
                <w:sz w:val="26"/>
                <w:szCs w:val="26"/>
              </w:rPr>
              <w:t>Міндовкілля</w:t>
            </w:r>
            <w:proofErr w:type="spellEnd"/>
            <w:r w:rsidR="005A4025" w:rsidRPr="00227FD1">
              <w:rPr>
                <w:sz w:val="26"/>
                <w:szCs w:val="26"/>
              </w:rPr>
              <w:t xml:space="preserve">  </w:t>
            </w:r>
          </w:p>
          <w:p w14:paraId="5EFCC43F" w14:textId="77777777" w:rsidR="00AD7035" w:rsidRPr="00227FD1" w:rsidRDefault="005A4025">
            <w:pPr>
              <w:widowControl w:val="0"/>
              <w:tabs>
                <w:tab w:val="left" w:pos="990"/>
              </w:tabs>
              <w:spacing w:before="120" w:after="120"/>
              <w:rPr>
                <w:sz w:val="26"/>
                <w:szCs w:val="26"/>
              </w:rPr>
            </w:pPr>
            <w:r w:rsidRPr="00227FD1">
              <w:rPr>
                <w:sz w:val="26"/>
                <w:szCs w:val="26"/>
              </w:rPr>
              <w:t xml:space="preserve">Отримано інформацію щодо переліку процесів, які необхідно врегулювати </w:t>
            </w:r>
          </w:p>
          <w:p w14:paraId="22018DA3" w14:textId="77777777" w:rsidR="00AD7035" w:rsidRPr="00227FD1" w:rsidRDefault="005A4025">
            <w:pPr>
              <w:widowControl w:val="0"/>
              <w:tabs>
                <w:tab w:val="left" w:pos="990"/>
              </w:tabs>
              <w:spacing w:before="120" w:after="120"/>
              <w:rPr>
                <w:sz w:val="26"/>
                <w:szCs w:val="26"/>
              </w:rPr>
            </w:pPr>
            <w:r w:rsidRPr="00227FD1">
              <w:rPr>
                <w:sz w:val="26"/>
                <w:szCs w:val="26"/>
              </w:rPr>
              <w:t>ознайомлення з новими вимогами державного регулювання – 0,5 год.</w:t>
            </w:r>
          </w:p>
        </w:tc>
      </w:tr>
    </w:tbl>
    <w:p w14:paraId="0B12AF29" w14:textId="77777777" w:rsidR="00AD7035" w:rsidRPr="00227FD1" w:rsidRDefault="005A4025" w:rsidP="00D72BE2">
      <w:pPr>
        <w:widowControl w:val="0"/>
        <w:tabs>
          <w:tab w:val="left" w:pos="990"/>
        </w:tabs>
        <w:ind w:firstLine="709"/>
        <w:jc w:val="both"/>
        <w:rPr>
          <w:sz w:val="26"/>
          <w:szCs w:val="26"/>
        </w:rPr>
      </w:pPr>
      <w:r w:rsidRPr="00227FD1">
        <w:rPr>
          <w:sz w:val="26"/>
          <w:szCs w:val="26"/>
        </w:rPr>
        <w:t>2. Вимірювання впливу регулювання на суб’єктів малого підприємництва:</w:t>
      </w:r>
    </w:p>
    <w:p w14:paraId="66D65D95" w14:textId="77777777" w:rsidR="00AD7035" w:rsidRPr="00227FD1" w:rsidRDefault="005A4025" w:rsidP="00D72BE2">
      <w:pPr>
        <w:widowControl w:val="0"/>
        <w:tabs>
          <w:tab w:val="left" w:pos="142"/>
          <w:tab w:val="left" w:pos="990"/>
        </w:tabs>
        <w:ind w:firstLine="709"/>
        <w:jc w:val="both"/>
        <w:rPr>
          <w:sz w:val="26"/>
          <w:szCs w:val="26"/>
        </w:rPr>
      </w:pPr>
      <w:r w:rsidRPr="00227FD1">
        <w:rPr>
          <w:sz w:val="26"/>
          <w:szCs w:val="26"/>
        </w:rPr>
        <w:t xml:space="preserve">кількість суб'єктів малого (мікро) підприємництва, на яких поширюється регулювання: 2074, у </w:t>
      </w:r>
      <w:proofErr w:type="spellStart"/>
      <w:r w:rsidRPr="00227FD1">
        <w:rPr>
          <w:sz w:val="26"/>
          <w:szCs w:val="26"/>
        </w:rPr>
        <w:t>т.ч</w:t>
      </w:r>
      <w:proofErr w:type="spellEnd"/>
      <w:r w:rsidRPr="00227FD1">
        <w:rPr>
          <w:sz w:val="26"/>
          <w:szCs w:val="26"/>
        </w:rPr>
        <w:t xml:space="preserve">. малого підприємництва - 1140, </w:t>
      </w:r>
      <w:proofErr w:type="spellStart"/>
      <w:r w:rsidRPr="00227FD1">
        <w:rPr>
          <w:sz w:val="26"/>
          <w:szCs w:val="26"/>
        </w:rPr>
        <w:t>мікропідприємництва</w:t>
      </w:r>
      <w:proofErr w:type="spellEnd"/>
      <w:r w:rsidRPr="00227FD1">
        <w:rPr>
          <w:sz w:val="26"/>
          <w:szCs w:val="26"/>
        </w:rPr>
        <w:t xml:space="preserve"> – 934;</w:t>
      </w:r>
    </w:p>
    <w:p w14:paraId="48D104FB" w14:textId="77777777" w:rsidR="00AD7035" w:rsidRPr="00227FD1" w:rsidRDefault="005A4025" w:rsidP="00D72BE2">
      <w:pPr>
        <w:widowControl w:val="0"/>
        <w:tabs>
          <w:tab w:val="left" w:pos="142"/>
          <w:tab w:val="left" w:pos="990"/>
        </w:tabs>
        <w:ind w:firstLine="709"/>
        <w:jc w:val="both"/>
        <w:rPr>
          <w:sz w:val="26"/>
          <w:szCs w:val="26"/>
        </w:rPr>
      </w:pPr>
      <w:r w:rsidRPr="00227FD1">
        <w:rPr>
          <w:sz w:val="26"/>
          <w:szCs w:val="26"/>
        </w:rPr>
        <w:t xml:space="preserve">питома вага суб'єктів малого (мікро) підприємництва у загальній кількості суб'єктів господарювання, на яких проблема справляє вплив 90,17 %. </w:t>
      </w:r>
    </w:p>
    <w:p w14:paraId="15B8E196" w14:textId="77777777" w:rsidR="00AD7035" w:rsidRPr="00227FD1" w:rsidRDefault="005A4025" w:rsidP="00D72BE2">
      <w:pPr>
        <w:widowControl w:val="0"/>
        <w:tabs>
          <w:tab w:val="left" w:pos="142"/>
          <w:tab w:val="left" w:pos="990"/>
        </w:tabs>
        <w:ind w:firstLine="709"/>
        <w:jc w:val="both"/>
        <w:rPr>
          <w:b/>
          <w:sz w:val="26"/>
          <w:szCs w:val="26"/>
        </w:rPr>
      </w:pPr>
      <w:r w:rsidRPr="00227FD1">
        <w:rPr>
          <w:sz w:val="26"/>
          <w:szCs w:val="26"/>
        </w:rPr>
        <w:t>3. Розрахунок витрат суб’єкта малого (мікро) підприємництва на виконання вимог регулювання</w:t>
      </w:r>
      <w:r w:rsidRPr="00227FD1">
        <w:rPr>
          <w:b/>
          <w:sz w:val="26"/>
          <w:szCs w:val="26"/>
        </w:rPr>
        <w:t>.</w:t>
      </w:r>
    </w:p>
    <w:p w14:paraId="70B2E725" w14:textId="77777777" w:rsidR="00AD7035" w:rsidRPr="00227FD1" w:rsidRDefault="005A4025" w:rsidP="00D72BE2">
      <w:pPr>
        <w:widowControl w:val="0"/>
        <w:tabs>
          <w:tab w:val="left" w:pos="990"/>
        </w:tabs>
        <w:ind w:firstLine="709"/>
        <w:jc w:val="both"/>
        <w:rPr>
          <w:sz w:val="26"/>
          <w:szCs w:val="26"/>
        </w:rPr>
      </w:pPr>
      <w:bookmarkStart w:id="3" w:name="_GoBack"/>
      <w:r w:rsidRPr="00227FD1">
        <w:rPr>
          <w:sz w:val="26"/>
          <w:szCs w:val="26"/>
        </w:rPr>
        <w:t xml:space="preserve">Оскільки проект наказу </w:t>
      </w:r>
      <w:proofErr w:type="spellStart"/>
      <w:r w:rsidRPr="00227FD1">
        <w:rPr>
          <w:sz w:val="26"/>
          <w:szCs w:val="26"/>
        </w:rPr>
        <w:t>Міндовкілля</w:t>
      </w:r>
      <w:proofErr w:type="spellEnd"/>
      <w:r w:rsidRPr="00227FD1">
        <w:rPr>
          <w:sz w:val="26"/>
          <w:szCs w:val="26"/>
        </w:rPr>
        <w:t xml:space="preserve"> «Про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227FD1">
        <w:rPr>
          <w:b/>
          <w:sz w:val="26"/>
          <w:szCs w:val="26"/>
        </w:rPr>
        <w:t xml:space="preserve">» </w:t>
      </w:r>
      <w:r w:rsidRPr="00227FD1">
        <w:rPr>
          <w:sz w:val="26"/>
          <w:szCs w:val="26"/>
        </w:rPr>
        <w:t xml:space="preserve">передбачає запровадження норм регулювання, тому «прямих» витрат суб’єкти </w:t>
      </w:r>
      <w:proofErr w:type="spellStart"/>
      <w:r w:rsidRPr="00227FD1">
        <w:rPr>
          <w:sz w:val="26"/>
          <w:szCs w:val="26"/>
        </w:rPr>
        <w:t>мікропідприємництва</w:t>
      </w:r>
      <w:proofErr w:type="spellEnd"/>
      <w:r w:rsidRPr="00227FD1">
        <w:rPr>
          <w:sz w:val="26"/>
          <w:szCs w:val="26"/>
        </w:rPr>
        <w:t xml:space="preserve"> на виконання процесу регулювання не несуть і розрахунки є орієнтовними.</w:t>
      </w:r>
    </w:p>
    <w:bookmarkEnd w:id="3"/>
    <w:p w14:paraId="1A5A645D" w14:textId="77777777" w:rsidR="00AD7035" w:rsidRPr="00227FD1" w:rsidRDefault="005A4025" w:rsidP="00D72BE2">
      <w:pPr>
        <w:widowControl w:val="0"/>
        <w:tabs>
          <w:tab w:val="left" w:pos="990"/>
        </w:tabs>
        <w:ind w:firstLine="709"/>
        <w:jc w:val="both"/>
        <w:rPr>
          <w:sz w:val="26"/>
          <w:szCs w:val="26"/>
        </w:rPr>
      </w:pPr>
      <w:r w:rsidRPr="00227FD1">
        <w:rPr>
          <w:sz w:val="26"/>
          <w:szCs w:val="26"/>
        </w:rPr>
        <w:t>У розрахунку вартості 1 години роботи використано вартість 1 години роботи, яка відповідно до Закону України «Про Державний бюджет України на 2024 рік», з 1 квітня 2024 року становить – 48,0 гривні.</w:t>
      </w:r>
    </w:p>
    <w:p w14:paraId="18C9093F" w14:textId="77777777" w:rsidR="00AD7035" w:rsidRPr="00227FD1" w:rsidRDefault="005A4025" w:rsidP="00D72BE2">
      <w:pPr>
        <w:widowControl w:val="0"/>
        <w:tabs>
          <w:tab w:val="left" w:pos="990"/>
        </w:tabs>
        <w:ind w:firstLine="709"/>
        <w:jc w:val="both"/>
        <w:rPr>
          <w:sz w:val="26"/>
          <w:szCs w:val="26"/>
        </w:rPr>
      </w:pPr>
      <w:r w:rsidRPr="00227FD1">
        <w:rPr>
          <w:sz w:val="26"/>
          <w:szCs w:val="26"/>
        </w:rPr>
        <w:lastRenderedPageBreak/>
        <w:t>Первинна інформація про вимоги регулювання може бути отримана за результатами пошуку</w:t>
      </w:r>
      <w:r w:rsidRPr="00227FD1">
        <w:rPr>
          <w:b/>
          <w:sz w:val="26"/>
          <w:szCs w:val="26"/>
        </w:rPr>
        <w:t xml:space="preserve"> </w:t>
      </w:r>
      <w:r w:rsidRPr="00227FD1">
        <w:rPr>
          <w:sz w:val="26"/>
          <w:szCs w:val="26"/>
        </w:rPr>
        <w:t>проєкту наказу Міністерства захисту довкілля та природних ресурсів України «Про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227FD1">
        <w:rPr>
          <w:b/>
          <w:sz w:val="26"/>
          <w:szCs w:val="26"/>
        </w:rPr>
        <w:t>»</w:t>
      </w:r>
      <w:r w:rsidRPr="00227FD1">
        <w:rPr>
          <w:sz w:val="26"/>
          <w:szCs w:val="26"/>
        </w:rPr>
        <w:t xml:space="preserve">  на офіційному </w:t>
      </w:r>
      <w:r w:rsidR="00735DD6" w:rsidRPr="00227FD1">
        <w:rPr>
          <w:sz w:val="26"/>
          <w:szCs w:val="26"/>
        </w:rPr>
        <w:t>веб-сайті</w:t>
      </w:r>
      <w:r w:rsidRPr="00227FD1">
        <w:rPr>
          <w:sz w:val="26"/>
          <w:szCs w:val="26"/>
        </w:rPr>
        <w:t xml:space="preserve"> Державної служби геології та надр України.</w:t>
      </w:r>
    </w:p>
    <w:p w14:paraId="737477F8" w14:textId="77777777" w:rsidR="00AD7035" w:rsidRPr="00227FD1" w:rsidRDefault="005A4025" w:rsidP="00D72BE2">
      <w:pPr>
        <w:widowControl w:val="0"/>
        <w:tabs>
          <w:tab w:val="left" w:pos="990"/>
        </w:tabs>
        <w:ind w:firstLine="709"/>
        <w:jc w:val="both"/>
        <w:rPr>
          <w:sz w:val="26"/>
          <w:szCs w:val="26"/>
        </w:rPr>
      </w:pPr>
      <w:r w:rsidRPr="00227FD1">
        <w:rPr>
          <w:sz w:val="26"/>
          <w:szCs w:val="26"/>
        </w:rPr>
        <w:t>Інформація про розмір часу, який витрачається суб’єктами на отримання зазначеної інформації є оціночною.</w:t>
      </w:r>
    </w:p>
    <w:p w14:paraId="562B6D3D" w14:textId="77777777" w:rsidR="00AD7035" w:rsidRPr="00227FD1" w:rsidRDefault="00AD7035">
      <w:pPr>
        <w:widowControl w:val="0"/>
        <w:tabs>
          <w:tab w:val="left" w:pos="990"/>
        </w:tabs>
        <w:ind w:firstLine="709"/>
        <w:jc w:val="both"/>
        <w:rPr>
          <w:sz w:val="26"/>
          <w:szCs w:val="26"/>
        </w:rPr>
      </w:pPr>
    </w:p>
    <w:p w14:paraId="5B0A98A5" w14:textId="77777777" w:rsidR="00735DD6" w:rsidRPr="00227FD1" w:rsidRDefault="005A4025" w:rsidP="00735DD6">
      <w:pPr>
        <w:widowControl w:val="0"/>
        <w:tabs>
          <w:tab w:val="left" w:pos="990"/>
        </w:tabs>
        <w:spacing w:after="120"/>
        <w:ind w:left="270"/>
        <w:jc w:val="center"/>
        <w:rPr>
          <w:b/>
          <w:sz w:val="26"/>
          <w:szCs w:val="26"/>
        </w:rPr>
      </w:pPr>
      <w:r w:rsidRPr="00227FD1">
        <w:rPr>
          <w:b/>
          <w:sz w:val="26"/>
          <w:szCs w:val="26"/>
        </w:rPr>
        <w:t>Розрахунок витрат суб’єктів малого (з вра</w:t>
      </w:r>
      <w:r w:rsidR="00735DD6" w:rsidRPr="00227FD1">
        <w:rPr>
          <w:b/>
          <w:sz w:val="26"/>
          <w:szCs w:val="26"/>
        </w:rPr>
        <w:t xml:space="preserve">хуванням мікро-) підприємництва, які виникають внаслідок дії регуляторного </w:t>
      </w:r>
      <w:proofErr w:type="spellStart"/>
      <w:r w:rsidR="00735DD6" w:rsidRPr="00227FD1">
        <w:rPr>
          <w:b/>
          <w:sz w:val="26"/>
          <w:szCs w:val="26"/>
        </w:rPr>
        <w:t>акта</w:t>
      </w:r>
      <w:proofErr w:type="spellEnd"/>
    </w:p>
    <w:tbl>
      <w:tblPr>
        <w:tblStyle w:val="a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227FD1" w:rsidRPr="00227FD1" w14:paraId="47D77FF2"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408EE9D4" w14:textId="77777777" w:rsidR="00AD7035" w:rsidRPr="00227FD1" w:rsidRDefault="005A4025">
            <w:pPr>
              <w:jc w:val="center"/>
              <w:rPr>
                <w:sz w:val="26"/>
                <w:szCs w:val="26"/>
              </w:rPr>
            </w:pPr>
            <w:r w:rsidRPr="00227FD1">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14:paraId="45AD3578" w14:textId="77777777" w:rsidR="00AD7035" w:rsidRPr="00227FD1" w:rsidRDefault="005A4025">
            <w:pPr>
              <w:jc w:val="center"/>
              <w:rPr>
                <w:sz w:val="26"/>
                <w:szCs w:val="26"/>
              </w:rPr>
            </w:pPr>
            <w:r w:rsidRPr="00227FD1">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20E91310" w14:textId="77777777" w:rsidR="00D91978" w:rsidRPr="00227FD1" w:rsidRDefault="005A4025" w:rsidP="000D2CF1">
            <w:pPr>
              <w:jc w:val="center"/>
              <w:rPr>
                <w:sz w:val="26"/>
                <w:szCs w:val="26"/>
              </w:rPr>
            </w:pPr>
            <w:r w:rsidRPr="00227FD1">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14:paraId="288D17D1" w14:textId="77777777" w:rsidR="00AD7035" w:rsidRPr="00227FD1" w:rsidRDefault="005A4025">
            <w:pPr>
              <w:jc w:val="center"/>
              <w:rPr>
                <w:sz w:val="26"/>
                <w:szCs w:val="26"/>
              </w:rPr>
            </w:pPr>
            <w:r w:rsidRPr="00227FD1">
              <w:rPr>
                <w:sz w:val="26"/>
                <w:szCs w:val="26"/>
              </w:rPr>
              <w:t>За п’ять років</w:t>
            </w:r>
          </w:p>
        </w:tc>
      </w:tr>
      <w:tr w:rsidR="00227FD1" w:rsidRPr="00227FD1" w14:paraId="636A3616" w14:textId="77777777">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31544AA5" w14:textId="77777777" w:rsidR="00AD7035" w:rsidRPr="00227FD1" w:rsidRDefault="005A4025">
            <w:pPr>
              <w:jc w:val="center"/>
              <w:rPr>
                <w:sz w:val="26"/>
                <w:szCs w:val="26"/>
              </w:rPr>
            </w:pPr>
            <w:r w:rsidRPr="00227FD1">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14:paraId="09C06CB8" w14:textId="77777777" w:rsidR="00AD7035" w:rsidRPr="00227FD1" w:rsidRDefault="005A4025" w:rsidP="00227FD1">
            <w:pPr>
              <w:rPr>
                <w:sz w:val="26"/>
                <w:szCs w:val="26"/>
              </w:rPr>
            </w:pPr>
            <w:r w:rsidRPr="00227FD1">
              <w:rPr>
                <w:sz w:val="26"/>
                <w:szCs w:val="26"/>
              </w:rPr>
              <w:t>Процедури отримання первинної інформації про вимоги регулювання</w:t>
            </w:r>
          </w:p>
          <w:p w14:paraId="36177AFA" w14:textId="77777777" w:rsidR="00AD7035" w:rsidRPr="00227FD1" w:rsidRDefault="005A4025" w:rsidP="00227FD1">
            <w:pPr>
              <w:rPr>
                <w:sz w:val="26"/>
                <w:szCs w:val="26"/>
              </w:rPr>
            </w:pPr>
            <w:proofErr w:type="spellStart"/>
            <w:r w:rsidRPr="00227FD1">
              <w:rPr>
                <w:sz w:val="26"/>
                <w:szCs w:val="26"/>
              </w:rPr>
              <w:t>Оціночно</w:t>
            </w:r>
            <w:proofErr w:type="spellEnd"/>
            <w:r w:rsidRPr="00227FD1">
              <w:rPr>
                <w:sz w:val="26"/>
                <w:szCs w:val="26"/>
              </w:rPr>
              <w:t xml:space="preserve">: 0,5 год. </w:t>
            </w:r>
          </w:p>
          <w:p w14:paraId="3DD5A223" w14:textId="77777777" w:rsidR="00AD7035" w:rsidRPr="00227FD1" w:rsidRDefault="005A4025" w:rsidP="00227FD1">
            <w:pPr>
              <w:rPr>
                <w:i/>
                <w:sz w:val="26"/>
                <w:szCs w:val="26"/>
              </w:rPr>
            </w:pPr>
            <w:r w:rsidRPr="00227FD1">
              <w:rPr>
                <w:i/>
                <w:sz w:val="26"/>
                <w:szCs w:val="26"/>
              </w:rPr>
              <w:t>Формула:</w:t>
            </w:r>
          </w:p>
          <w:p w14:paraId="47B9DFF9" w14:textId="77777777" w:rsidR="00AD7035" w:rsidRPr="00227FD1" w:rsidRDefault="005A4025" w:rsidP="00227FD1">
            <w:pPr>
              <w:rPr>
                <w:sz w:val="26"/>
                <w:szCs w:val="26"/>
              </w:rPr>
            </w:pPr>
            <w:r w:rsidRPr="00227FD1">
              <w:rPr>
                <w:i/>
                <w:sz w:val="26"/>
                <w:szCs w:val="26"/>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0D22355" w14:textId="77777777" w:rsidR="00AD7035" w:rsidRPr="00227FD1" w:rsidRDefault="005A4025">
            <w:pPr>
              <w:keepNext/>
              <w:widowControl w:val="0"/>
              <w:jc w:val="center"/>
              <w:rPr>
                <w:sz w:val="26"/>
                <w:szCs w:val="26"/>
              </w:rPr>
            </w:pPr>
            <w:r w:rsidRPr="00227FD1">
              <w:rPr>
                <w:sz w:val="26"/>
                <w:szCs w:val="26"/>
              </w:rPr>
              <w:t>0,5 год. * 48,0 грн. = 24,0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58A23F7B" w14:textId="77777777" w:rsidR="00AD7035" w:rsidRPr="00227FD1" w:rsidRDefault="000D2CF1">
            <w:pPr>
              <w:keepNext/>
              <w:widowControl w:val="0"/>
              <w:jc w:val="center"/>
              <w:rPr>
                <w:sz w:val="26"/>
                <w:szCs w:val="26"/>
              </w:rPr>
            </w:pPr>
            <w:r w:rsidRPr="00227FD1">
              <w:rPr>
                <w:sz w:val="26"/>
                <w:szCs w:val="26"/>
              </w:rPr>
              <w:t>0,5 год. * 48,0 грн. = 24,0 грн</w:t>
            </w:r>
          </w:p>
        </w:tc>
      </w:tr>
      <w:tr w:rsidR="00227FD1" w:rsidRPr="00227FD1" w14:paraId="62FAE62A" w14:textId="77777777">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7CA9D31D" w14:textId="77777777" w:rsidR="00AD7035" w:rsidRPr="00227FD1" w:rsidRDefault="005A4025">
            <w:pPr>
              <w:jc w:val="center"/>
              <w:rPr>
                <w:sz w:val="26"/>
                <w:szCs w:val="26"/>
              </w:rPr>
            </w:pPr>
            <w:r w:rsidRPr="00227FD1">
              <w:rPr>
                <w:sz w:val="26"/>
                <w:szCs w:val="26"/>
              </w:rPr>
              <w:t>2</w:t>
            </w:r>
          </w:p>
        </w:tc>
        <w:tc>
          <w:tcPr>
            <w:tcW w:w="5131" w:type="dxa"/>
            <w:tcBorders>
              <w:top w:val="single" w:sz="4" w:space="0" w:color="000000"/>
              <w:left w:val="single" w:sz="4" w:space="0" w:color="000000"/>
              <w:bottom w:val="single" w:sz="4" w:space="0" w:color="000000"/>
              <w:right w:val="single" w:sz="4" w:space="0" w:color="000000"/>
            </w:tcBorders>
            <w:vAlign w:val="center"/>
          </w:tcPr>
          <w:p w14:paraId="1A14F9AC" w14:textId="77777777" w:rsidR="00AD7035" w:rsidRPr="00227FD1" w:rsidRDefault="005A4025" w:rsidP="00227FD1">
            <w:pPr>
              <w:rPr>
                <w:sz w:val="26"/>
                <w:szCs w:val="26"/>
              </w:rPr>
            </w:pPr>
            <w:r w:rsidRPr="00227FD1">
              <w:rPr>
                <w:sz w:val="26"/>
                <w:szCs w:val="26"/>
              </w:rPr>
              <w:t xml:space="preserve">Процедури виконання норм регулювання </w:t>
            </w:r>
          </w:p>
          <w:p w14:paraId="31BAF1F5" w14:textId="77777777" w:rsidR="00AD7035" w:rsidRPr="00227FD1" w:rsidRDefault="005A4025" w:rsidP="00227FD1">
            <w:pPr>
              <w:rPr>
                <w:i/>
                <w:sz w:val="26"/>
                <w:szCs w:val="26"/>
              </w:rPr>
            </w:pPr>
            <w:r w:rsidRPr="00227FD1">
              <w:rPr>
                <w:i/>
                <w:sz w:val="26"/>
                <w:szCs w:val="26"/>
              </w:rPr>
              <w:t>Формула:</w:t>
            </w:r>
          </w:p>
          <w:p w14:paraId="6BE11FDD" w14:textId="77777777" w:rsidR="00AD7035" w:rsidRPr="00227FD1" w:rsidRDefault="005A4025" w:rsidP="00227FD1">
            <w:pPr>
              <w:rPr>
                <w:b/>
                <w:i/>
                <w:sz w:val="26"/>
                <w:szCs w:val="26"/>
              </w:rPr>
            </w:pPr>
            <w:r w:rsidRPr="00227FD1">
              <w:rPr>
                <w:i/>
                <w:sz w:val="26"/>
                <w:szCs w:val="26"/>
              </w:rPr>
              <w:t>Витрати часу на виконання норм ре</w:t>
            </w:r>
            <w:r w:rsidR="000D2CF1" w:rsidRPr="00227FD1">
              <w:rPr>
                <w:i/>
                <w:sz w:val="26"/>
                <w:szCs w:val="26"/>
              </w:rPr>
              <w:t>гулювання</w:t>
            </w:r>
            <w:r w:rsidRPr="00227FD1">
              <w:rPr>
                <w:i/>
                <w:sz w:val="26"/>
                <w:szCs w:val="26"/>
              </w:rPr>
              <w:t>*вартість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69055A6" w14:textId="77777777" w:rsidR="00AD7035" w:rsidRPr="00227FD1" w:rsidRDefault="000D2CF1">
            <w:pPr>
              <w:keepNext/>
              <w:widowControl w:val="0"/>
              <w:jc w:val="center"/>
              <w:rPr>
                <w:sz w:val="26"/>
                <w:szCs w:val="26"/>
              </w:rPr>
            </w:pPr>
            <w:r w:rsidRPr="00227FD1">
              <w:rPr>
                <w:sz w:val="26"/>
                <w:szCs w:val="26"/>
              </w:rPr>
              <w:t>0,00</w:t>
            </w:r>
          </w:p>
        </w:tc>
        <w:tc>
          <w:tcPr>
            <w:tcW w:w="2097" w:type="dxa"/>
            <w:tcBorders>
              <w:top w:val="single" w:sz="4" w:space="0" w:color="000000"/>
              <w:left w:val="single" w:sz="4" w:space="0" w:color="000000"/>
              <w:bottom w:val="single" w:sz="4" w:space="0" w:color="000000"/>
              <w:right w:val="single" w:sz="4" w:space="0" w:color="000000"/>
            </w:tcBorders>
            <w:vAlign w:val="center"/>
          </w:tcPr>
          <w:p w14:paraId="5A329E97" w14:textId="77777777" w:rsidR="00AD7035" w:rsidRPr="00227FD1" w:rsidRDefault="000D2CF1">
            <w:pPr>
              <w:keepNext/>
              <w:widowControl w:val="0"/>
              <w:jc w:val="center"/>
              <w:rPr>
                <w:sz w:val="26"/>
                <w:szCs w:val="26"/>
              </w:rPr>
            </w:pPr>
            <w:r w:rsidRPr="00227FD1">
              <w:rPr>
                <w:sz w:val="26"/>
                <w:szCs w:val="26"/>
              </w:rPr>
              <w:t>0,00</w:t>
            </w:r>
          </w:p>
        </w:tc>
      </w:tr>
      <w:tr w:rsidR="00227FD1" w:rsidRPr="00227FD1" w14:paraId="2653D965"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4E5CB4E5" w14:textId="77777777" w:rsidR="00AD7035" w:rsidRPr="00227FD1" w:rsidRDefault="000D2CF1">
            <w:pPr>
              <w:jc w:val="center"/>
              <w:rPr>
                <w:sz w:val="26"/>
                <w:szCs w:val="26"/>
              </w:rPr>
            </w:pPr>
            <w:r w:rsidRPr="00227FD1">
              <w:rPr>
                <w:sz w:val="26"/>
                <w:szCs w:val="26"/>
              </w:rPr>
              <w:t>3</w:t>
            </w:r>
          </w:p>
        </w:tc>
        <w:tc>
          <w:tcPr>
            <w:tcW w:w="5131" w:type="dxa"/>
            <w:tcBorders>
              <w:top w:val="single" w:sz="4" w:space="0" w:color="000000"/>
              <w:left w:val="single" w:sz="4" w:space="0" w:color="000000"/>
              <w:bottom w:val="single" w:sz="4" w:space="0" w:color="000000"/>
              <w:right w:val="single" w:sz="4" w:space="0" w:color="000000"/>
            </w:tcBorders>
            <w:vAlign w:val="center"/>
          </w:tcPr>
          <w:p w14:paraId="559494A6" w14:textId="77777777" w:rsidR="00AD7035" w:rsidRPr="00227FD1" w:rsidRDefault="005A4025" w:rsidP="00227FD1">
            <w:pPr>
              <w:rPr>
                <w:sz w:val="26"/>
                <w:szCs w:val="26"/>
              </w:rPr>
            </w:pPr>
            <w:r w:rsidRPr="00227FD1">
              <w:rPr>
                <w:sz w:val="26"/>
                <w:szCs w:val="26"/>
              </w:rPr>
              <w:t>РАЗОМ, гривень</w:t>
            </w:r>
          </w:p>
          <w:p w14:paraId="40178DE1" w14:textId="77777777" w:rsidR="00AD7035" w:rsidRPr="00227FD1" w:rsidRDefault="005A4025" w:rsidP="00227FD1">
            <w:pPr>
              <w:rPr>
                <w:i/>
                <w:sz w:val="26"/>
                <w:szCs w:val="26"/>
              </w:rPr>
            </w:pPr>
            <w:r w:rsidRPr="00227FD1">
              <w:rPr>
                <w:i/>
                <w:sz w:val="26"/>
                <w:szCs w:val="26"/>
              </w:rPr>
              <w:t>Формула:</w:t>
            </w:r>
          </w:p>
          <w:p w14:paraId="62AAC7F4" w14:textId="77777777" w:rsidR="00AD7035" w:rsidRPr="00227FD1" w:rsidRDefault="005A4025" w:rsidP="00227FD1">
            <w:pPr>
              <w:rPr>
                <w:sz w:val="26"/>
                <w:szCs w:val="26"/>
              </w:rPr>
            </w:pPr>
            <w:r w:rsidRPr="00227FD1">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14:paraId="4CC5C5F7" w14:textId="77777777" w:rsidR="00AD7035" w:rsidRPr="00227FD1" w:rsidRDefault="005A4025" w:rsidP="000D2CF1">
            <w:pPr>
              <w:jc w:val="center"/>
              <w:rPr>
                <w:sz w:val="26"/>
                <w:szCs w:val="26"/>
              </w:rPr>
            </w:pPr>
            <w:r w:rsidRPr="00227FD1">
              <w:rPr>
                <w:sz w:val="26"/>
                <w:szCs w:val="26"/>
              </w:rPr>
              <w:t xml:space="preserve">24,0 + </w:t>
            </w:r>
            <w:r w:rsidR="000D2CF1" w:rsidRPr="00227FD1">
              <w:rPr>
                <w:sz w:val="26"/>
                <w:szCs w:val="26"/>
              </w:rPr>
              <w:t>0,00</w:t>
            </w:r>
            <w:r w:rsidRPr="00227FD1">
              <w:rPr>
                <w:sz w:val="26"/>
                <w:szCs w:val="26"/>
              </w:rPr>
              <w:t xml:space="preserve"> = </w:t>
            </w:r>
            <w:r w:rsidR="000D2CF1" w:rsidRPr="00227FD1">
              <w:rPr>
                <w:sz w:val="26"/>
                <w:szCs w:val="26"/>
              </w:rPr>
              <w:t>24</w:t>
            </w:r>
            <w:r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5A4864E7" w14:textId="77777777" w:rsidR="00AD7035" w:rsidRPr="00227FD1" w:rsidRDefault="000D2CF1">
            <w:pPr>
              <w:tabs>
                <w:tab w:val="left" w:pos="552"/>
                <w:tab w:val="center" w:pos="801"/>
              </w:tabs>
              <w:jc w:val="center"/>
              <w:rPr>
                <w:sz w:val="26"/>
                <w:szCs w:val="26"/>
              </w:rPr>
            </w:pPr>
            <w:r w:rsidRPr="00227FD1">
              <w:rPr>
                <w:sz w:val="26"/>
                <w:szCs w:val="26"/>
              </w:rPr>
              <w:t>24,0 + 0,00 = 24,0 грн</w:t>
            </w:r>
          </w:p>
        </w:tc>
      </w:tr>
      <w:tr w:rsidR="00227FD1" w:rsidRPr="00227FD1" w14:paraId="09681603"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79C7CB9C" w14:textId="77777777" w:rsidR="00AD7035" w:rsidRPr="00227FD1" w:rsidRDefault="000D2CF1">
            <w:pPr>
              <w:jc w:val="center"/>
              <w:rPr>
                <w:sz w:val="26"/>
                <w:szCs w:val="26"/>
              </w:rPr>
            </w:pPr>
            <w:r w:rsidRPr="00227FD1">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14:paraId="00DB0A4D" w14:textId="77777777" w:rsidR="00AD7035" w:rsidRPr="00227FD1" w:rsidRDefault="005A4025" w:rsidP="00227FD1">
            <w:pPr>
              <w:rPr>
                <w:sz w:val="26"/>
                <w:szCs w:val="26"/>
              </w:rPr>
            </w:pPr>
            <w:r w:rsidRPr="00227FD1">
              <w:rPr>
                <w:sz w:val="26"/>
                <w:szCs w:val="26"/>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14:paraId="6E26CB5D" w14:textId="77777777" w:rsidR="00AD7035" w:rsidRPr="00227FD1" w:rsidRDefault="005A4025">
            <w:pPr>
              <w:jc w:val="center"/>
              <w:rPr>
                <w:sz w:val="26"/>
                <w:szCs w:val="26"/>
              </w:rPr>
            </w:pPr>
            <w:r w:rsidRPr="00227FD1">
              <w:rPr>
                <w:sz w:val="26"/>
                <w:szCs w:val="26"/>
              </w:rPr>
              <w:t>2074</w:t>
            </w:r>
          </w:p>
        </w:tc>
        <w:tc>
          <w:tcPr>
            <w:tcW w:w="2097" w:type="dxa"/>
            <w:tcBorders>
              <w:top w:val="single" w:sz="4" w:space="0" w:color="000000"/>
              <w:left w:val="single" w:sz="4" w:space="0" w:color="000000"/>
              <w:bottom w:val="single" w:sz="4" w:space="0" w:color="000000"/>
              <w:right w:val="single" w:sz="4" w:space="0" w:color="000000"/>
            </w:tcBorders>
            <w:vAlign w:val="center"/>
          </w:tcPr>
          <w:p w14:paraId="6154B31C" w14:textId="77777777" w:rsidR="00AD7035" w:rsidRPr="00227FD1" w:rsidRDefault="000D2CF1">
            <w:pPr>
              <w:jc w:val="center"/>
              <w:rPr>
                <w:b/>
                <w:sz w:val="26"/>
                <w:szCs w:val="26"/>
              </w:rPr>
            </w:pPr>
            <w:r w:rsidRPr="00227FD1">
              <w:rPr>
                <w:sz w:val="26"/>
                <w:szCs w:val="26"/>
              </w:rPr>
              <w:t>2074</w:t>
            </w:r>
          </w:p>
        </w:tc>
      </w:tr>
      <w:tr w:rsidR="00AD7035" w:rsidRPr="00227FD1" w14:paraId="7AEB8617"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79212696" w14:textId="77777777" w:rsidR="00AD7035" w:rsidRPr="00227FD1" w:rsidRDefault="000D2CF1">
            <w:pPr>
              <w:jc w:val="center"/>
              <w:rPr>
                <w:sz w:val="26"/>
                <w:szCs w:val="26"/>
              </w:rPr>
            </w:pPr>
            <w:r w:rsidRPr="00227FD1">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14:paraId="07D23CDC" w14:textId="77777777" w:rsidR="00AD7035" w:rsidRPr="00227FD1" w:rsidRDefault="005A4025" w:rsidP="00227FD1">
            <w:pPr>
              <w:rPr>
                <w:sz w:val="26"/>
                <w:szCs w:val="26"/>
              </w:rPr>
            </w:pPr>
            <w:r w:rsidRPr="00227FD1">
              <w:rPr>
                <w:sz w:val="26"/>
                <w:szCs w:val="26"/>
              </w:rPr>
              <w:t>Сумарно, гривень</w:t>
            </w:r>
          </w:p>
          <w:p w14:paraId="27757AD9" w14:textId="77777777" w:rsidR="00AD7035" w:rsidRPr="00227FD1" w:rsidRDefault="005A4025" w:rsidP="00227FD1">
            <w:pPr>
              <w:rPr>
                <w:i/>
                <w:sz w:val="26"/>
                <w:szCs w:val="26"/>
              </w:rPr>
            </w:pPr>
            <w:r w:rsidRPr="00227FD1">
              <w:rPr>
                <w:i/>
                <w:sz w:val="26"/>
                <w:szCs w:val="26"/>
              </w:rPr>
              <w:t>Формула:</w:t>
            </w:r>
          </w:p>
          <w:p w14:paraId="60F68FC7" w14:textId="77777777" w:rsidR="00AD7035" w:rsidRPr="00227FD1" w:rsidRDefault="005A4025" w:rsidP="00227FD1">
            <w:pPr>
              <w:rPr>
                <w:sz w:val="26"/>
                <w:szCs w:val="26"/>
              </w:rPr>
            </w:pPr>
            <w:r w:rsidRPr="00227FD1">
              <w:rPr>
                <w:i/>
                <w:sz w:val="26"/>
                <w:szCs w:val="26"/>
              </w:rPr>
              <w:t xml:space="preserve">відповідний стовпчик (РАЗОМ, гривень) * кількість суб’єктів господарювання малого підприємництва, на яких буде поширено регулювання (рядок </w:t>
            </w:r>
            <w:r w:rsidR="000D2CF1" w:rsidRPr="00227FD1">
              <w:rPr>
                <w:i/>
                <w:sz w:val="26"/>
                <w:szCs w:val="26"/>
              </w:rPr>
              <w:t>3</w:t>
            </w:r>
            <w:r w:rsidRPr="00227FD1">
              <w:rPr>
                <w:i/>
                <w:sz w:val="26"/>
                <w:szCs w:val="26"/>
              </w:rPr>
              <w:t xml:space="preserve">*рядок </w:t>
            </w:r>
            <w:r w:rsidR="000D2CF1" w:rsidRPr="00227FD1">
              <w:rPr>
                <w:i/>
                <w:sz w:val="26"/>
                <w:szCs w:val="26"/>
              </w:rPr>
              <w:t>4</w:t>
            </w:r>
            <w:r w:rsidRPr="00227FD1">
              <w:rPr>
                <w:i/>
                <w:sz w:val="26"/>
                <w:szCs w:val="2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656CD193" w14:textId="77777777" w:rsidR="003E62D5" w:rsidRPr="00227FD1" w:rsidRDefault="000D2CF1" w:rsidP="000D2CF1">
            <w:pPr>
              <w:jc w:val="center"/>
              <w:rPr>
                <w:sz w:val="26"/>
                <w:szCs w:val="26"/>
              </w:rPr>
            </w:pPr>
            <w:r w:rsidRPr="00227FD1">
              <w:rPr>
                <w:sz w:val="26"/>
                <w:szCs w:val="26"/>
              </w:rPr>
              <w:t>24,0</w:t>
            </w:r>
            <w:r w:rsidR="005A4025" w:rsidRPr="00227FD1">
              <w:rPr>
                <w:sz w:val="26"/>
                <w:szCs w:val="26"/>
              </w:rPr>
              <w:t xml:space="preserve"> * 2074 =</w:t>
            </w:r>
          </w:p>
          <w:p w14:paraId="6DF6A0EE" w14:textId="04522A75" w:rsidR="00AD7035" w:rsidRPr="00227FD1" w:rsidRDefault="000D2CF1" w:rsidP="000D2CF1">
            <w:pPr>
              <w:jc w:val="center"/>
              <w:rPr>
                <w:sz w:val="26"/>
                <w:szCs w:val="26"/>
              </w:rPr>
            </w:pPr>
            <w:r w:rsidRPr="00227FD1">
              <w:rPr>
                <w:sz w:val="26"/>
                <w:szCs w:val="26"/>
              </w:rPr>
              <w:t>49 776</w:t>
            </w:r>
            <w:r w:rsidR="005A4025"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57B90F86" w14:textId="77777777" w:rsidR="003E62D5" w:rsidRPr="00227FD1" w:rsidRDefault="000D2CF1">
            <w:pPr>
              <w:jc w:val="center"/>
              <w:rPr>
                <w:sz w:val="26"/>
                <w:szCs w:val="26"/>
              </w:rPr>
            </w:pPr>
            <w:r w:rsidRPr="00227FD1">
              <w:rPr>
                <w:sz w:val="26"/>
                <w:szCs w:val="26"/>
              </w:rPr>
              <w:t xml:space="preserve">24,0 * 2074 = </w:t>
            </w:r>
          </w:p>
          <w:p w14:paraId="2988A9EC" w14:textId="1CED53EB" w:rsidR="00AD7035" w:rsidRPr="00227FD1" w:rsidRDefault="000D2CF1">
            <w:pPr>
              <w:jc w:val="center"/>
              <w:rPr>
                <w:b/>
                <w:sz w:val="26"/>
                <w:szCs w:val="26"/>
              </w:rPr>
            </w:pPr>
            <w:r w:rsidRPr="00227FD1">
              <w:rPr>
                <w:sz w:val="26"/>
                <w:szCs w:val="26"/>
              </w:rPr>
              <w:t>49 776,0 грн</w:t>
            </w:r>
          </w:p>
        </w:tc>
      </w:tr>
    </w:tbl>
    <w:p w14:paraId="38842BDF" w14:textId="77777777" w:rsidR="00AD7035" w:rsidRPr="00227FD1" w:rsidRDefault="00AD7035">
      <w:pPr>
        <w:widowControl w:val="0"/>
        <w:tabs>
          <w:tab w:val="left" w:pos="990"/>
        </w:tabs>
        <w:spacing w:after="120"/>
        <w:jc w:val="center"/>
        <w:rPr>
          <w:b/>
          <w:sz w:val="26"/>
          <w:szCs w:val="26"/>
        </w:rPr>
      </w:pPr>
    </w:p>
    <w:p w14:paraId="4193EC3E" w14:textId="77777777" w:rsidR="00AD7035" w:rsidRPr="00227FD1" w:rsidRDefault="005A4025">
      <w:pPr>
        <w:widowControl w:val="0"/>
        <w:tabs>
          <w:tab w:val="left" w:pos="990"/>
        </w:tabs>
        <w:ind w:firstLine="709"/>
        <w:jc w:val="both"/>
        <w:rPr>
          <w:sz w:val="26"/>
          <w:szCs w:val="26"/>
        </w:rPr>
      </w:pPr>
      <w:r w:rsidRPr="00227FD1">
        <w:rPr>
          <w:sz w:val="26"/>
          <w:szCs w:val="26"/>
        </w:rPr>
        <w:t>Бюджетні витрати на адміністрування регулювання суб’єктів малого підприємництва не зміняться.</w:t>
      </w:r>
    </w:p>
    <w:p w14:paraId="62DAE561" w14:textId="77777777" w:rsidR="00AD7035" w:rsidRPr="00227FD1" w:rsidRDefault="005A4025">
      <w:pPr>
        <w:widowControl w:val="0"/>
        <w:tabs>
          <w:tab w:val="left" w:pos="990"/>
        </w:tabs>
        <w:ind w:firstLine="709"/>
        <w:jc w:val="both"/>
        <w:rPr>
          <w:sz w:val="26"/>
          <w:szCs w:val="26"/>
        </w:rPr>
      </w:pPr>
      <w:r w:rsidRPr="00227FD1">
        <w:rPr>
          <w:sz w:val="26"/>
          <w:szCs w:val="26"/>
        </w:rPr>
        <w:t>Державне регулювання не передбачає утворення нового державного органу. Бюджетні витрати не зміняться.</w:t>
      </w:r>
    </w:p>
    <w:p w14:paraId="029EB8CC" w14:textId="77777777" w:rsidR="002D3F4D" w:rsidRPr="00227FD1" w:rsidRDefault="002D3F4D">
      <w:pPr>
        <w:widowControl w:val="0"/>
        <w:tabs>
          <w:tab w:val="left" w:pos="990"/>
        </w:tabs>
        <w:ind w:firstLine="709"/>
        <w:jc w:val="both"/>
        <w:rPr>
          <w:sz w:val="26"/>
          <w:szCs w:val="26"/>
        </w:rPr>
      </w:pPr>
    </w:p>
    <w:p w14:paraId="1E241592" w14:textId="77777777" w:rsidR="00320FDB" w:rsidRPr="00227FD1" w:rsidRDefault="00320FDB" w:rsidP="00227FD1">
      <w:pPr>
        <w:pStyle w:val="Style31"/>
        <w:shd w:val="clear" w:color="auto" w:fill="auto"/>
        <w:spacing w:before="55" w:after="0" w:line="322" w:lineRule="exact"/>
        <w:ind w:right="340"/>
        <w:jc w:val="center"/>
        <w:rPr>
          <w:rStyle w:val="CharStyle32"/>
          <w:b/>
        </w:rPr>
      </w:pPr>
      <w:r w:rsidRPr="00227FD1">
        <w:rPr>
          <w:b/>
          <w:bCs/>
        </w:rPr>
        <w:t>Розрахунок сумарних витрат суб’єктів малого підприємництва</w:t>
      </w:r>
      <w:r w:rsidR="00F0765D" w:rsidRPr="00227FD1">
        <w:rPr>
          <w:b/>
          <w:bCs/>
        </w:rPr>
        <w:t xml:space="preserve"> </w:t>
      </w:r>
      <w:r w:rsidR="00F0765D" w:rsidRPr="00227FD1">
        <w:rPr>
          <w:b/>
        </w:rPr>
        <w:t>(з врахуванням мікро-)</w:t>
      </w:r>
      <w:r w:rsidRPr="00227FD1">
        <w:rPr>
          <w:b/>
          <w:bCs/>
        </w:rPr>
        <w:t>, що виникають на виконання вимог регулювання</w:t>
      </w:r>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227FD1" w:rsidRPr="00227FD1" w14:paraId="3C1CDA37" w14:textId="77777777" w:rsidTr="00CE78FB">
        <w:trPr>
          <w:trHeight w:hRule="exact" w:val="845"/>
        </w:trPr>
        <w:tc>
          <w:tcPr>
            <w:tcW w:w="696" w:type="dxa"/>
            <w:tcBorders>
              <w:top w:val="single" w:sz="4" w:space="0" w:color="auto"/>
              <w:left w:val="single" w:sz="4" w:space="0" w:color="auto"/>
            </w:tcBorders>
            <w:shd w:val="clear" w:color="auto" w:fill="FFFFFF"/>
          </w:tcPr>
          <w:p w14:paraId="695C4301" w14:textId="77777777" w:rsidR="00320FDB" w:rsidRPr="00227FD1" w:rsidRDefault="00320FDB" w:rsidP="00227FD1">
            <w:pPr>
              <w:pStyle w:val="Style89"/>
              <w:shd w:val="clear" w:color="auto" w:fill="auto"/>
              <w:spacing w:line="230" w:lineRule="exact"/>
              <w:ind w:left="260"/>
              <w:jc w:val="center"/>
              <w:rPr>
                <w:sz w:val="26"/>
                <w:szCs w:val="26"/>
              </w:rPr>
            </w:pPr>
            <w:r w:rsidRPr="00227FD1">
              <w:rPr>
                <w:rStyle w:val="CharStyle90"/>
                <w:sz w:val="26"/>
                <w:szCs w:val="26"/>
              </w:rPr>
              <w:lastRenderedPageBreak/>
              <w:t>№</w:t>
            </w:r>
          </w:p>
          <w:p w14:paraId="13835A5A" w14:textId="77777777" w:rsidR="00320FDB" w:rsidRPr="00227FD1" w:rsidRDefault="00320FDB" w:rsidP="00227FD1">
            <w:pPr>
              <w:pStyle w:val="Style21"/>
              <w:shd w:val="clear" w:color="auto" w:fill="auto"/>
              <w:spacing w:before="60" w:line="220" w:lineRule="exact"/>
              <w:ind w:left="260"/>
              <w:jc w:val="center"/>
              <w:rPr>
                <w:sz w:val="26"/>
                <w:szCs w:val="26"/>
              </w:rPr>
            </w:pPr>
            <w:r w:rsidRPr="00227FD1">
              <w:rPr>
                <w:rStyle w:val="CharStyle22"/>
                <w:sz w:val="26"/>
                <w:szCs w:val="26"/>
              </w:rPr>
              <w:t>з/п</w:t>
            </w:r>
          </w:p>
        </w:tc>
        <w:tc>
          <w:tcPr>
            <w:tcW w:w="5111" w:type="dxa"/>
            <w:tcBorders>
              <w:top w:val="single" w:sz="4" w:space="0" w:color="auto"/>
              <w:left w:val="single" w:sz="4" w:space="0" w:color="auto"/>
            </w:tcBorders>
            <w:shd w:val="clear" w:color="auto" w:fill="FFFFFF"/>
          </w:tcPr>
          <w:p w14:paraId="312DF222" w14:textId="77777777" w:rsidR="00320FDB" w:rsidRPr="00227FD1" w:rsidRDefault="00320FDB" w:rsidP="00227FD1">
            <w:pPr>
              <w:pStyle w:val="Style21"/>
              <w:shd w:val="clear" w:color="auto" w:fill="auto"/>
              <w:spacing w:line="220" w:lineRule="exact"/>
              <w:ind w:left="2200"/>
              <w:jc w:val="center"/>
              <w:rPr>
                <w:rStyle w:val="CharStyle22"/>
                <w:sz w:val="26"/>
                <w:szCs w:val="26"/>
              </w:rPr>
            </w:pPr>
          </w:p>
          <w:p w14:paraId="4AAEC81C" w14:textId="77777777" w:rsidR="00320FDB" w:rsidRPr="00227FD1" w:rsidRDefault="00320FDB" w:rsidP="00227FD1">
            <w:pPr>
              <w:pStyle w:val="Style21"/>
              <w:shd w:val="clear" w:color="auto" w:fill="auto"/>
              <w:spacing w:line="220" w:lineRule="exact"/>
              <w:ind w:left="2200"/>
              <w:jc w:val="center"/>
              <w:rPr>
                <w:sz w:val="26"/>
                <w:szCs w:val="26"/>
              </w:rPr>
            </w:pPr>
            <w:r w:rsidRPr="00227FD1">
              <w:rPr>
                <w:rStyle w:val="CharStyle22"/>
                <w:sz w:val="26"/>
                <w:szCs w:val="26"/>
              </w:rPr>
              <w:t>Показник</w:t>
            </w:r>
          </w:p>
        </w:tc>
        <w:tc>
          <w:tcPr>
            <w:tcW w:w="1701" w:type="dxa"/>
            <w:tcBorders>
              <w:top w:val="single" w:sz="4" w:space="0" w:color="auto"/>
              <w:left w:val="single" w:sz="4" w:space="0" w:color="auto"/>
            </w:tcBorders>
            <w:shd w:val="clear" w:color="auto" w:fill="FFFFFF"/>
          </w:tcPr>
          <w:p w14:paraId="2E3FB822" w14:textId="632DF834" w:rsidR="00320FDB" w:rsidRPr="00227FD1" w:rsidRDefault="00320FDB" w:rsidP="00227FD1">
            <w:pPr>
              <w:pStyle w:val="Style21"/>
              <w:shd w:val="clear" w:color="auto" w:fill="auto"/>
              <w:spacing w:line="274" w:lineRule="exact"/>
              <w:jc w:val="center"/>
              <w:rPr>
                <w:sz w:val="26"/>
                <w:szCs w:val="26"/>
              </w:rPr>
            </w:pPr>
            <w:r w:rsidRPr="00227FD1">
              <w:rPr>
                <w:rStyle w:val="CharStyle22"/>
                <w:sz w:val="26"/>
                <w:szCs w:val="26"/>
              </w:rPr>
              <w:t>Перший рік регулювання</w:t>
            </w:r>
          </w:p>
        </w:tc>
        <w:tc>
          <w:tcPr>
            <w:tcW w:w="2154" w:type="dxa"/>
            <w:tcBorders>
              <w:top w:val="single" w:sz="4" w:space="0" w:color="auto"/>
              <w:left w:val="single" w:sz="4" w:space="0" w:color="auto"/>
              <w:right w:val="single" w:sz="4" w:space="0" w:color="auto"/>
            </w:tcBorders>
            <w:shd w:val="clear" w:color="auto" w:fill="FFFFFF"/>
          </w:tcPr>
          <w:p w14:paraId="5D87C1A6" w14:textId="77777777" w:rsidR="00320FDB" w:rsidRPr="00227FD1" w:rsidRDefault="00320FDB" w:rsidP="00227FD1">
            <w:pPr>
              <w:pStyle w:val="Style21"/>
              <w:shd w:val="clear" w:color="auto" w:fill="auto"/>
              <w:spacing w:line="220" w:lineRule="exact"/>
              <w:ind w:left="120"/>
              <w:jc w:val="center"/>
              <w:rPr>
                <w:sz w:val="26"/>
                <w:szCs w:val="26"/>
              </w:rPr>
            </w:pPr>
            <w:r w:rsidRPr="00227FD1">
              <w:rPr>
                <w:rStyle w:val="CharStyle22"/>
                <w:sz w:val="26"/>
                <w:szCs w:val="26"/>
              </w:rPr>
              <w:t>За п’ять років</w:t>
            </w:r>
          </w:p>
        </w:tc>
      </w:tr>
      <w:tr w:rsidR="00227FD1" w:rsidRPr="00227FD1" w14:paraId="6A95056C" w14:textId="77777777" w:rsidTr="00227FD1">
        <w:trPr>
          <w:trHeight w:hRule="exact" w:val="732"/>
        </w:trPr>
        <w:tc>
          <w:tcPr>
            <w:tcW w:w="696" w:type="dxa"/>
            <w:tcBorders>
              <w:top w:val="single" w:sz="4" w:space="0" w:color="auto"/>
              <w:left w:val="single" w:sz="4" w:space="0" w:color="auto"/>
            </w:tcBorders>
            <w:shd w:val="clear" w:color="auto" w:fill="FFFFFF"/>
            <w:vAlign w:val="center"/>
          </w:tcPr>
          <w:p w14:paraId="39EC52D0" w14:textId="77777777" w:rsidR="00320FDB" w:rsidRPr="00227FD1" w:rsidRDefault="00320FDB" w:rsidP="00227FD1">
            <w:pPr>
              <w:pStyle w:val="Style23"/>
              <w:shd w:val="clear" w:color="auto" w:fill="auto"/>
              <w:spacing w:line="220" w:lineRule="exact"/>
              <w:ind w:left="260"/>
              <w:jc w:val="center"/>
              <w:rPr>
                <w:sz w:val="26"/>
                <w:szCs w:val="26"/>
              </w:rPr>
            </w:pPr>
            <w:r w:rsidRPr="00227FD1">
              <w:rPr>
                <w:rStyle w:val="CharStyle24"/>
                <w:sz w:val="26"/>
                <w:szCs w:val="26"/>
              </w:rPr>
              <w:t>1.</w:t>
            </w:r>
          </w:p>
        </w:tc>
        <w:tc>
          <w:tcPr>
            <w:tcW w:w="5111" w:type="dxa"/>
            <w:tcBorders>
              <w:top w:val="single" w:sz="4" w:space="0" w:color="auto"/>
              <w:left w:val="single" w:sz="4" w:space="0" w:color="auto"/>
            </w:tcBorders>
            <w:shd w:val="clear" w:color="auto" w:fill="FFFFFF"/>
            <w:vAlign w:val="center"/>
          </w:tcPr>
          <w:p w14:paraId="3A31BF71" w14:textId="77777777" w:rsidR="00320FDB" w:rsidRPr="00227FD1" w:rsidRDefault="00320FDB" w:rsidP="00227FD1">
            <w:pPr>
              <w:rPr>
                <w:sz w:val="26"/>
                <w:szCs w:val="26"/>
              </w:rPr>
            </w:pPr>
            <w:r w:rsidRPr="00227FD1">
              <w:rPr>
                <w:rStyle w:val="CharStyle24"/>
                <w:rFonts w:eastAsia="MS Mincho"/>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218A2FA3" w14:textId="77777777" w:rsidR="00320FDB" w:rsidRPr="00227FD1" w:rsidRDefault="00320FDB" w:rsidP="00227FD1">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4D525508" w14:textId="77777777" w:rsidR="00320FDB" w:rsidRPr="00227FD1" w:rsidRDefault="00320FDB" w:rsidP="00227FD1">
            <w:pPr>
              <w:pStyle w:val="Style91"/>
              <w:shd w:val="clear" w:color="auto" w:fill="auto"/>
              <w:spacing w:line="80" w:lineRule="exact"/>
              <w:ind w:left="820"/>
              <w:jc w:val="center"/>
              <w:rPr>
                <w:sz w:val="26"/>
                <w:szCs w:val="26"/>
              </w:rPr>
            </w:pPr>
            <w:r w:rsidRPr="00227FD1">
              <w:rPr>
                <w:rStyle w:val="CharStyle92"/>
                <w:sz w:val="26"/>
                <w:szCs w:val="26"/>
              </w:rPr>
              <w:t>-</w:t>
            </w:r>
          </w:p>
        </w:tc>
      </w:tr>
      <w:tr w:rsidR="00227FD1" w:rsidRPr="00227FD1" w14:paraId="4B275328" w14:textId="77777777" w:rsidTr="00227FD1">
        <w:trPr>
          <w:trHeight w:hRule="exact" w:val="984"/>
        </w:trPr>
        <w:tc>
          <w:tcPr>
            <w:tcW w:w="696" w:type="dxa"/>
            <w:tcBorders>
              <w:top w:val="single" w:sz="4" w:space="0" w:color="auto"/>
              <w:left w:val="single" w:sz="4" w:space="0" w:color="auto"/>
            </w:tcBorders>
            <w:shd w:val="clear" w:color="auto" w:fill="FFFFFF"/>
            <w:vAlign w:val="center"/>
          </w:tcPr>
          <w:p w14:paraId="71FDE130" w14:textId="77777777" w:rsidR="00320FDB" w:rsidRPr="00227FD1" w:rsidRDefault="00320FDB" w:rsidP="00227FD1">
            <w:pPr>
              <w:pStyle w:val="Style23"/>
              <w:shd w:val="clear" w:color="auto" w:fill="auto"/>
              <w:spacing w:line="220" w:lineRule="exact"/>
              <w:ind w:left="260"/>
              <w:jc w:val="center"/>
              <w:rPr>
                <w:sz w:val="26"/>
                <w:szCs w:val="26"/>
              </w:rPr>
            </w:pPr>
            <w:r w:rsidRPr="00227FD1">
              <w:rPr>
                <w:rStyle w:val="CharStyle24"/>
                <w:sz w:val="26"/>
                <w:szCs w:val="26"/>
              </w:rPr>
              <w:t>2.</w:t>
            </w:r>
          </w:p>
        </w:tc>
        <w:tc>
          <w:tcPr>
            <w:tcW w:w="5111" w:type="dxa"/>
            <w:tcBorders>
              <w:top w:val="single" w:sz="4" w:space="0" w:color="auto"/>
              <w:left w:val="single" w:sz="4" w:space="0" w:color="auto"/>
            </w:tcBorders>
            <w:shd w:val="clear" w:color="auto" w:fill="FFFFFF"/>
            <w:vAlign w:val="center"/>
          </w:tcPr>
          <w:p w14:paraId="33B4F04A" w14:textId="7597D60D" w:rsidR="00320FDB" w:rsidRPr="00227FD1" w:rsidRDefault="00320FDB" w:rsidP="00227FD1">
            <w:pPr>
              <w:rPr>
                <w:sz w:val="26"/>
                <w:szCs w:val="26"/>
              </w:rPr>
            </w:pPr>
            <w:r w:rsidRPr="00227FD1">
              <w:rPr>
                <w:rStyle w:val="CharStyle24"/>
                <w:rFonts w:eastAsia="MS Mincho"/>
                <w:sz w:val="26"/>
                <w:szCs w:val="26"/>
              </w:rPr>
              <w:t>Оцінка вартості адміністративних процедур для суб’єктів малого підприємництва щодо виконання регулювання</w:t>
            </w:r>
          </w:p>
        </w:tc>
        <w:tc>
          <w:tcPr>
            <w:tcW w:w="1701" w:type="dxa"/>
            <w:tcBorders>
              <w:top w:val="single" w:sz="4" w:space="0" w:color="auto"/>
              <w:left w:val="single" w:sz="4" w:space="0" w:color="auto"/>
            </w:tcBorders>
            <w:shd w:val="clear" w:color="auto" w:fill="FFFFFF"/>
            <w:vAlign w:val="center"/>
          </w:tcPr>
          <w:p w14:paraId="3F73187B" w14:textId="220A4255" w:rsidR="00320FDB" w:rsidRPr="00227FD1" w:rsidRDefault="00D25D4F" w:rsidP="00227FD1">
            <w:pPr>
              <w:jc w:val="center"/>
              <w:rPr>
                <w:sz w:val="26"/>
                <w:szCs w:val="26"/>
              </w:rPr>
            </w:pPr>
            <w:r w:rsidRPr="00227FD1">
              <w:rPr>
                <w:sz w:val="26"/>
                <w:szCs w:val="26"/>
              </w:rPr>
              <w:t>24,0 грн</w:t>
            </w:r>
          </w:p>
        </w:tc>
        <w:tc>
          <w:tcPr>
            <w:tcW w:w="2154" w:type="dxa"/>
            <w:tcBorders>
              <w:top w:val="single" w:sz="4" w:space="0" w:color="auto"/>
              <w:left w:val="single" w:sz="4" w:space="0" w:color="auto"/>
              <w:right w:val="single" w:sz="4" w:space="0" w:color="auto"/>
            </w:tcBorders>
            <w:shd w:val="clear" w:color="auto" w:fill="FFFFFF"/>
            <w:vAlign w:val="center"/>
          </w:tcPr>
          <w:p w14:paraId="3D7EF91B" w14:textId="06002A4C" w:rsidR="00320FDB" w:rsidRPr="00227FD1" w:rsidRDefault="00D25D4F" w:rsidP="00227FD1">
            <w:pPr>
              <w:jc w:val="center"/>
              <w:rPr>
                <w:sz w:val="26"/>
                <w:szCs w:val="26"/>
              </w:rPr>
            </w:pPr>
            <w:r w:rsidRPr="00227FD1">
              <w:rPr>
                <w:sz w:val="26"/>
                <w:szCs w:val="26"/>
              </w:rPr>
              <w:t>24,0 грн</w:t>
            </w:r>
          </w:p>
        </w:tc>
      </w:tr>
      <w:tr w:rsidR="00227FD1" w:rsidRPr="00227FD1" w14:paraId="523EA60A" w14:textId="77777777" w:rsidTr="00227FD1">
        <w:trPr>
          <w:trHeight w:hRule="exact" w:val="713"/>
        </w:trPr>
        <w:tc>
          <w:tcPr>
            <w:tcW w:w="696" w:type="dxa"/>
            <w:tcBorders>
              <w:top w:val="single" w:sz="4" w:space="0" w:color="auto"/>
              <w:left w:val="single" w:sz="4" w:space="0" w:color="auto"/>
              <w:bottom w:val="single" w:sz="4" w:space="0" w:color="auto"/>
            </w:tcBorders>
            <w:shd w:val="clear" w:color="auto" w:fill="FFFFFF"/>
            <w:vAlign w:val="center"/>
          </w:tcPr>
          <w:p w14:paraId="3EADF0E9" w14:textId="77777777" w:rsidR="00320FDB" w:rsidRPr="00227FD1" w:rsidRDefault="00320FDB" w:rsidP="00227FD1">
            <w:pPr>
              <w:pStyle w:val="Style23"/>
              <w:shd w:val="clear" w:color="auto" w:fill="auto"/>
              <w:spacing w:line="220" w:lineRule="exact"/>
              <w:ind w:left="260"/>
              <w:jc w:val="center"/>
              <w:rPr>
                <w:sz w:val="26"/>
                <w:szCs w:val="26"/>
              </w:rPr>
            </w:pPr>
            <w:r w:rsidRPr="00227FD1">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vAlign w:val="center"/>
          </w:tcPr>
          <w:p w14:paraId="31FFEA25" w14:textId="77777777" w:rsidR="00320FDB" w:rsidRPr="00227FD1" w:rsidRDefault="00320FDB" w:rsidP="00227FD1">
            <w:pPr>
              <w:rPr>
                <w:sz w:val="26"/>
                <w:szCs w:val="26"/>
                <w:shd w:val="clear" w:color="auto" w:fill="FFFFFF"/>
              </w:rPr>
            </w:pPr>
            <w:r w:rsidRPr="00227FD1">
              <w:rPr>
                <w:rStyle w:val="CharStyle24"/>
                <w:rFonts w:eastAsia="MS Mincho"/>
                <w:sz w:val="26"/>
                <w:szCs w:val="26"/>
              </w:rPr>
              <w:t>Сумарні витрати малого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1C65C91" w14:textId="77777777" w:rsidR="00320FDB" w:rsidRPr="00227FD1" w:rsidRDefault="00320FDB" w:rsidP="00227FD1">
            <w:pPr>
              <w:jc w:val="center"/>
              <w:rPr>
                <w:sz w:val="26"/>
                <w:szCs w:val="26"/>
              </w:rPr>
            </w:pPr>
            <w:r w:rsidRPr="00227FD1">
              <w:rPr>
                <w:sz w:val="26"/>
                <w:szCs w:val="26"/>
              </w:rPr>
              <w:t>49 776,0 грн</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1D9F952" w14:textId="77777777" w:rsidR="00320FDB" w:rsidRPr="00227FD1" w:rsidRDefault="00320FDB" w:rsidP="00227FD1">
            <w:pPr>
              <w:jc w:val="center"/>
              <w:rPr>
                <w:sz w:val="26"/>
                <w:szCs w:val="26"/>
              </w:rPr>
            </w:pPr>
            <w:r w:rsidRPr="00227FD1">
              <w:rPr>
                <w:sz w:val="26"/>
                <w:szCs w:val="26"/>
              </w:rPr>
              <w:t>49 776,0 грн</w:t>
            </w:r>
          </w:p>
        </w:tc>
      </w:tr>
      <w:tr w:rsidR="00227FD1" w:rsidRPr="00227FD1" w14:paraId="4495F50C" w14:textId="77777777" w:rsidTr="00227FD1">
        <w:trPr>
          <w:trHeight w:hRule="exact" w:val="981"/>
        </w:trPr>
        <w:tc>
          <w:tcPr>
            <w:tcW w:w="696" w:type="dxa"/>
            <w:tcBorders>
              <w:top w:val="single" w:sz="4" w:space="0" w:color="auto"/>
              <w:left w:val="single" w:sz="4" w:space="0" w:color="auto"/>
              <w:bottom w:val="single" w:sz="4" w:space="0" w:color="auto"/>
            </w:tcBorders>
            <w:shd w:val="clear" w:color="auto" w:fill="FFFFFF"/>
            <w:vAlign w:val="center"/>
          </w:tcPr>
          <w:p w14:paraId="4874B329" w14:textId="77777777" w:rsidR="00320FDB" w:rsidRPr="00227FD1" w:rsidRDefault="00320FDB" w:rsidP="00227FD1">
            <w:pPr>
              <w:pStyle w:val="Style23"/>
              <w:shd w:val="clear" w:color="auto" w:fill="auto"/>
              <w:spacing w:line="220" w:lineRule="exact"/>
              <w:ind w:left="260"/>
              <w:jc w:val="center"/>
              <w:rPr>
                <w:sz w:val="26"/>
                <w:szCs w:val="26"/>
              </w:rPr>
            </w:pPr>
            <w:r w:rsidRPr="00227FD1">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vAlign w:val="center"/>
          </w:tcPr>
          <w:p w14:paraId="400A0A74" w14:textId="77777777" w:rsidR="00320FDB" w:rsidRPr="00227FD1" w:rsidRDefault="00320FDB" w:rsidP="00227FD1">
            <w:pPr>
              <w:rPr>
                <w:sz w:val="26"/>
                <w:szCs w:val="26"/>
              </w:rPr>
            </w:pPr>
            <w:r w:rsidRPr="00227FD1">
              <w:rPr>
                <w:rStyle w:val="CharStyle24"/>
                <w:rFonts w:eastAsia="MS Mincho"/>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5C3FE6D2" w14:textId="77777777" w:rsidR="00320FDB" w:rsidRPr="00227FD1" w:rsidRDefault="00320FDB" w:rsidP="00227FD1">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1A86E899" w14:textId="77777777" w:rsidR="00320FDB" w:rsidRPr="00227FD1" w:rsidRDefault="00320FDB" w:rsidP="00227FD1">
            <w:pPr>
              <w:pStyle w:val="Style91"/>
              <w:shd w:val="clear" w:color="auto" w:fill="auto"/>
              <w:spacing w:line="80" w:lineRule="exact"/>
              <w:ind w:left="820"/>
              <w:jc w:val="center"/>
              <w:rPr>
                <w:sz w:val="26"/>
                <w:szCs w:val="26"/>
              </w:rPr>
            </w:pPr>
            <w:r w:rsidRPr="00227FD1">
              <w:rPr>
                <w:rStyle w:val="CharStyle92"/>
                <w:sz w:val="26"/>
                <w:szCs w:val="26"/>
              </w:rPr>
              <w:t>-</w:t>
            </w:r>
          </w:p>
        </w:tc>
      </w:tr>
      <w:tr w:rsidR="00227FD1" w:rsidRPr="00227FD1" w14:paraId="6A678CEB" w14:textId="77777777" w:rsidTr="00227FD1">
        <w:trPr>
          <w:trHeight w:hRule="exact" w:val="711"/>
        </w:trPr>
        <w:tc>
          <w:tcPr>
            <w:tcW w:w="696" w:type="dxa"/>
            <w:tcBorders>
              <w:top w:val="single" w:sz="4" w:space="0" w:color="auto"/>
              <w:left w:val="single" w:sz="4" w:space="0" w:color="auto"/>
              <w:bottom w:val="single" w:sz="4" w:space="0" w:color="auto"/>
            </w:tcBorders>
            <w:shd w:val="clear" w:color="auto" w:fill="FFFFFF"/>
            <w:vAlign w:val="center"/>
          </w:tcPr>
          <w:p w14:paraId="47E6A16E" w14:textId="77777777" w:rsidR="00320FDB" w:rsidRPr="00227FD1" w:rsidRDefault="00320FDB" w:rsidP="00227FD1">
            <w:pPr>
              <w:pStyle w:val="Style23"/>
              <w:shd w:val="clear" w:color="auto" w:fill="auto"/>
              <w:spacing w:line="220" w:lineRule="exact"/>
              <w:ind w:left="260"/>
              <w:jc w:val="center"/>
              <w:rPr>
                <w:sz w:val="26"/>
                <w:szCs w:val="26"/>
              </w:rPr>
            </w:pPr>
            <w:r w:rsidRPr="00227FD1">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vAlign w:val="center"/>
          </w:tcPr>
          <w:p w14:paraId="75CBCB28" w14:textId="77777777" w:rsidR="00320FDB" w:rsidRPr="00227FD1" w:rsidRDefault="00320FDB" w:rsidP="00227FD1">
            <w:pPr>
              <w:rPr>
                <w:sz w:val="26"/>
                <w:szCs w:val="26"/>
              </w:rPr>
            </w:pPr>
            <w:r w:rsidRPr="00227FD1">
              <w:rPr>
                <w:rStyle w:val="CharStyle24"/>
                <w:rFonts w:eastAsia="MS Mincho"/>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263DA156" w14:textId="77777777" w:rsidR="00320FDB" w:rsidRPr="00227FD1" w:rsidRDefault="00320FDB" w:rsidP="00227FD1">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56337FC" w14:textId="77777777" w:rsidR="00320FDB" w:rsidRPr="00227FD1" w:rsidRDefault="00320FDB" w:rsidP="00227FD1">
            <w:pPr>
              <w:pStyle w:val="Style91"/>
              <w:shd w:val="clear" w:color="auto" w:fill="auto"/>
              <w:spacing w:line="80" w:lineRule="exact"/>
              <w:ind w:left="820"/>
              <w:jc w:val="center"/>
              <w:rPr>
                <w:sz w:val="26"/>
                <w:szCs w:val="26"/>
              </w:rPr>
            </w:pPr>
            <w:r w:rsidRPr="00227FD1">
              <w:rPr>
                <w:rStyle w:val="CharStyle92"/>
                <w:sz w:val="26"/>
                <w:szCs w:val="26"/>
              </w:rPr>
              <w:t>-</w:t>
            </w:r>
          </w:p>
        </w:tc>
      </w:tr>
    </w:tbl>
    <w:p w14:paraId="2196136D" w14:textId="77777777" w:rsidR="002D3F4D" w:rsidRPr="00227FD1" w:rsidRDefault="002D3F4D">
      <w:pPr>
        <w:widowControl w:val="0"/>
        <w:tabs>
          <w:tab w:val="left" w:pos="990"/>
        </w:tabs>
        <w:ind w:firstLine="709"/>
        <w:jc w:val="both"/>
        <w:rPr>
          <w:sz w:val="26"/>
          <w:szCs w:val="26"/>
        </w:rPr>
      </w:pPr>
    </w:p>
    <w:p w14:paraId="15740056" w14:textId="77777777" w:rsidR="00AD7035" w:rsidRPr="00227FD1" w:rsidRDefault="00735DD6">
      <w:pPr>
        <w:widowControl w:val="0"/>
        <w:tabs>
          <w:tab w:val="left" w:pos="990"/>
        </w:tabs>
        <w:spacing w:after="120"/>
        <w:ind w:left="270"/>
        <w:jc w:val="center"/>
        <w:rPr>
          <w:b/>
          <w:sz w:val="26"/>
          <w:szCs w:val="26"/>
        </w:rPr>
      </w:pPr>
      <w:r w:rsidRPr="00227FD1">
        <w:rPr>
          <w:b/>
          <w:sz w:val="26"/>
          <w:szCs w:val="26"/>
        </w:rPr>
        <w:t>Розрахунок витрат</w:t>
      </w:r>
      <w:r w:rsidR="005A4025" w:rsidRPr="00227FD1">
        <w:rPr>
          <w:b/>
          <w:sz w:val="26"/>
          <w:szCs w:val="26"/>
        </w:rPr>
        <w:t xml:space="preserve"> суб’єктів господарювання великого і середнього підприємництва, які виникають внаслідок дії регуляторного </w:t>
      </w:r>
      <w:proofErr w:type="spellStart"/>
      <w:r w:rsidR="005A4025" w:rsidRPr="00227FD1">
        <w:rPr>
          <w:b/>
          <w:sz w:val="26"/>
          <w:szCs w:val="26"/>
        </w:rPr>
        <w:t>акта</w:t>
      </w:r>
      <w:proofErr w:type="spellEnd"/>
    </w:p>
    <w:tbl>
      <w:tblPr>
        <w:tblStyle w:val="ac"/>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227FD1" w:rsidRPr="00227FD1" w14:paraId="3C97E14B"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1E3D9E83" w14:textId="77777777" w:rsidR="00AD7035" w:rsidRPr="00227FD1" w:rsidRDefault="005A4025">
            <w:pPr>
              <w:jc w:val="center"/>
              <w:rPr>
                <w:sz w:val="26"/>
                <w:szCs w:val="26"/>
              </w:rPr>
            </w:pPr>
            <w:r w:rsidRPr="00227FD1">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14:paraId="3CF6D511" w14:textId="77777777" w:rsidR="00AD7035" w:rsidRPr="00227FD1" w:rsidRDefault="005A4025">
            <w:pPr>
              <w:jc w:val="center"/>
              <w:rPr>
                <w:sz w:val="26"/>
                <w:szCs w:val="26"/>
              </w:rPr>
            </w:pPr>
            <w:r w:rsidRPr="00227FD1">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6458BFF8" w14:textId="77777777" w:rsidR="00D91978" w:rsidRPr="00227FD1" w:rsidRDefault="005A4025" w:rsidP="000D2CF1">
            <w:pPr>
              <w:jc w:val="center"/>
              <w:rPr>
                <w:sz w:val="26"/>
                <w:szCs w:val="26"/>
              </w:rPr>
            </w:pPr>
            <w:r w:rsidRPr="00227FD1">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14:paraId="3BC98248" w14:textId="77777777" w:rsidR="00AD7035" w:rsidRPr="00227FD1" w:rsidRDefault="005A4025">
            <w:pPr>
              <w:jc w:val="center"/>
              <w:rPr>
                <w:sz w:val="26"/>
                <w:szCs w:val="26"/>
              </w:rPr>
            </w:pPr>
            <w:r w:rsidRPr="00227FD1">
              <w:rPr>
                <w:sz w:val="26"/>
                <w:szCs w:val="26"/>
              </w:rPr>
              <w:t>За п’ять років</w:t>
            </w:r>
          </w:p>
        </w:tc>
      </w:tr>
      <w:tr w:rsidR="00227FD1" w:rsidRPr="00227FD1" w14:paraId="4807DCAE" w14:textId="77777777">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29AACB9F" w14:textId="77777777" w:rsidR="00AD7035" w:rsidRPr="00227FD1" w:rsidRDefault="005A4025">
            <w:pPr>
              <w:jc w:val="center"/>
              <w:rPr>
                <w:sz w:val="26"/>
                <w:szCs w:val="26"/>
              </w:rPr>
            </w:pPr>
            <w:r w:rsidRPr="00227FD1">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14:paraId="18525048" w14:textId="77777777" w:rsidR="00AD7035" w:rsidRPr="00227FD1" w:rsidRDefault="005A4025" w:rsidP="00227FD1">
            <w:pPr>
              <w:rPr>
                <w:sz w:val="26"/>
                <w:szCs w:val="26"/>
              </w:rPr>
            </w:pPr>
            <w:r w:rsidRPr="00227FD1">
              <w:rPr>
                <w:sz w:val="26"/>
                <w:szCs w:val="26"/>
              </w:rPr>
              <w:t>Процедури отримання первинної інформації про вимоги регулювання</w:t>
            </w:r>
          </w:p>
          <w:p w14:paraId="28DE9281" w14:textId="77777777" w:rsidR="00AD7035" w:rsidRPr="00227FD1" w:rsidRDefault="005A4025" w:rsidP="00227FD1">
            <w:pPr>
              <w:rPr>
                <w:sz w:val="26"/>
                <w:szCs w:val="26"/>
              </w:rPr>
            </w:pPr>
            <w:proofErr w:type="spellStart"/>
            <w:r w:rsidRPr="00227FD1">
              <w:rPr>
                <w:sz w:val="26"/>
                <w:szCs w:val="26"/>
              </w:rPr>
              <w:t>Оціночно</w:t>
            </w:r>
            <w:proofErr w:type="spellEnd"/>
            <w:r w:rsidRPr="00227FD1">
              <w:rPr>
                <w:sz w:val="26"/>
                <w:szCs w:val="26"/>
              </w:rPr>
              <w:t xml:space="preserve">: 0,5 год. </w:t>
            </w:r>
          </w:p>
          <w:p w14:paraId="7DA7291D" w14:textId="77777777" w:rsidR="00AD7035" w:rsidRPr="00227FD1" w:rsidRDefault="005A4025" w:rsidP="00227FD1">
            <w:pPr>
              <w:rPr>
                <w:i/>
                <w:sz w:val="26"/>
                <w:szCs w:val="26"/>
              </w:rPr>
            </w:pPr>
            <w:r w:rsidRPr="00227FD1">
              <w:rPr>
                <w:i/>
                <w:sz w:val="26"/>
                <w:szCs w:val="26"/>
              </w:rPr>
              <w:t>Формула:</w:t>
            </w:r>
          </w:p>
          <w:p w14:paraId="10E13DF7" w14:textId="77777777" w:rsidR="00AD7035" w:rsidRPr="00227FD1" w:rsidRDefault="005A4025" w:rsidP="00227FD1">
            <w:pPr>
              <w:rPr>
                <w:sz w:val="26"/>
                <w:szCs w:val="26"/>
              </w:rPr>
            </w:pPr>
            <w:r w:rsidRPr="00227FD1">
              <w:rPr>
                <w:i/>
                <w:sz w:val="26"/>
                <w:szCs w:val="26"/>
              </w:rPr>
              <w:t>Витрати часу на отримання інформації про регулювання*вартість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C12ED18" w14:textId="77777777" w:rsidR="00AD7035" w:rsidRPr="00227FD1" w:rsidRDefault="005A4025">
            <w:pPr>
              <w:keepNext/>
              <w:widowControl w:val="0"/>
              <w:jc w:val="center"/>
              <w:rPr>
                <w:sz w:val="26"/>
                <w:szCs w:val="26"/>
              </w:rPr>
            </w:pPr>
            <w:r w:rsidRPr="00227FD1">
              <w:rPr>
                <w:sz w:val="26"/>
                <w:szCs w:val="26"/>
              </w:rPr>
              <w:t>0,5 год. * 48,0 грн. = 24,0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6D1E8CAE" w14:textId="77777777" w:rsidR="00AD7035" w:rsidRPr="00227FD1" w:rsidRDefault="000D2CF1">
            <w:pPr>
              <w:keepNext/>
              <w:widowControl w:val="0"/>
              <w:jc w:val="center"/>
              <w:rPr>
                <w:sz w:val="26"/>
                <w:szCs w:val="26"/>
              </w:rPr>
            </w:pPr>
            <w:r w:rsidRPr="00227FD1">
              <w:rPr>
                <w:sz w:val="26"/>
                <w:szCs w:val="26"/>
              </w:rPr>
              <w:t>0,5 год. * 48,0 грн. = 24,0 грн</w:t>
            </w:r>
          </w:p>
        </w:tc>
      </w:tr>
      <w:tr w:rsidR="00227FD1" w:rsidRPr="00227FD1" w14:paraId="6ECB3C42" w14:textId="77777777">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70A9E795" w14:textId="77777777" w:rsidR="00AD7035" w:rsidRPr="00227FD1" w:rsidRDefault="005A4025">
            <w:pPr>
              <w:jc w:val="center"/>
              <w:rPr>
                <w:sz w:val="26"/>
                <w:szCs w:val="26"/>
              </w:rPr>
            </w:pPr>
            <w:r w:rsidRPr="00227FD1">
              <w:rPr>
                <w:sz w:val="26"/>
                <w:szCs w:val="26"/>
              </w:rPr>
              <w:t>2</w:t>
            </w:r>
          </w:p>
        </w:tc>
        <w:tc>
          <w:tcPr>
            <w:tcW w:w="5131" w:type="dxa"/>
            <w:tcBorders>
              <w:top w:val="single" w:sz="4" w:space="0" w:color="000000"/>
              <w:left w:val="single" w:sz="4" w:space="0" w:color="000000"/>
              <w:bottom w:val="single" w:sz="4" w:space="0" w:color="000000"/>
              <w:right w:val="single" w:sz="4" w:space="0" w:color="000000"/>
            </w:tcBorders>
            <w:vAlign w:val="center"/>
          </w:tcPr>
          <w:p w14:paraId="4126404E" w14:textId="77777777" w:rsidR="00AD7035" w:rsidRPr="00227FD1" w:rsidRDefault="005A4025" w:rsidP="00227FD1">
            <w:pPr>
              <w:rPr>
                <w:sz w:val="26"/>
                <w:szCs w:val="26"/>
              </w:rPr>
            </w:pPr>
            <w:r w:rsidRPr="00227FD1">
              <w:rPr>
                <w:sz w:val="26"/>
                <w:szCs w:val="26"/>
              </w:rPr>
              <w:t xml:space="preserve">Процедури виконання норм регулювання </w:t>
            </w:r>
          </w:p>
          <w:p w14:paraId="737DCFDE" w14:textId="77777777" w:rsidR="00AD7035" w:rsidRPr="00227FD1" w:rsidRDefault="005A4025" w:rsidP="00227FD1">
            <w:pPr>
              <w:rPr>
                <w:i/>
                <w:sz w:val="26"/>
                <w:szCs w:val="26"/>
              </w:rPr>
            </w:pPr>
            <w:r w:rsidRPr="00227FD1">
              <w:rPr>
                <w:i/>
                <w:sz w:val="26"/>
                <w:szCs w:val="26"/>
              </w:rPr>
              <w:t>Формула:</w:t>
            </w:r>
          </w:p>
          <w:p w14:paraId="3C9C6831" w14:textId="77777777" w:rsidR="00AD7035" w:rsidRPr="00227FD1" w:rsidRDefault="005A4025" w:rsidP="00227FD1">
            <w:pPr>
              <w:rPr>
                <w:b/>
                <w:sz w:val="26"/>
                <w:szCs w:val="26"/>
              </w:rPr>
            </w:pPr>
            <w:r w:rsidRPr="00227FD1">
              <w:rPr>
                <w:i/>
                <w:sz w:val="26"/>
                <w:szCs w:val="26"/>
              </w:rPr>
              <w:t>Витрати час</w:t>
            </w:r>
            <w:r w:rsidR="00572906" w:rsidRPr="00227FD1">
              <w:rPr>
                <w:i/>
                <w:sz w:val="26"/>
                <w:szCs w:val="26"/>
              </w:rPr>
              <w:t>у на виконання норм регулювання</w:t>
            </w:r>
            <w:r w:rsidRPr="00227FD1">
              <w:rPr>
                <w:i/>
                <w:sz w:val="26"/>
                <w:szCs w:val="26"/>
              </w:rPr>
              <w:t>*вартість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755F30C" w14:textId="77777777" w:rsidR="00AD7035" w:rsidRPr="00227FD1" w:rsidRDefault="000D2CF1">
            <w:pPr>
              <w:keepNext/>
              <w:widowControl w:val="0"/>
              <w:jc w:val="center"/>
              <w:rPr>
                <w:sz w:val="26"/>
                <w:szCs w:val="26"/>
              </w:rPr>
            </w:pPr>
            <w:r w:rsidRPr="00227FD1">
              <w:rPr>
                <w:sz w:val="26"/>
                <w:szCs w:val="26"/>
              </w:rPr>
              <w:t>0</w:t>
            </w:r>
            <w:r w:rsidR="005A4025" w:rsidRPr="00227FD1">
              <w:rPr>
                <w:sz w:val="26"/>
                <w:szCs w:val="26"/>
              </w:rPr>
              <w:t>,</w:t>
            </w:r>
            <w:r w:rsidRPr="00227FD1">
              <w:rPr>
                <w:sz w:val="26"/>
                <w:szCs w:val="26"/>
              </w:rPr>
              <w:t>0</w:t>
            </w:r>
            <w:r w:rsidR="005A4025"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1759E5A2" w14:textId="77777777" w:rsidR="00AD7035" w:rsidRPr="00227FD1" w:rsidRDefault="000D2CF1">
            <w:pPr>
              <w:keepNext/>
              <w:widowControl w:val="0"/>
              <w:jc w:val="center"/>
              <w:rPr>
                <w:sz w:val="26"/>
                <w:szCs w:val="26"/>
              </w:rPr>
            </w:pPr>
            <w:r w:rsidRPr="00227FD1">
              <w:rPr>
                <w:sz w:val="26"/>
                <w:szCs w:val="26"/>
              </w:rPr>
              <w:t>0,00 грн</w:t>
            </w:r>
          </w:p>
        </w:tc>
      </w:tr>
      <w:tr w:rsidR="00227FD1" w:rsidRPr="00227FD1" w14:paraId="04D04FEC"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05D3A9F7" w14:textId="77777777" w:rsidR="00AD7035" w:rsidRPr="00227FD1" w:rsidRDefault="00572906">
            <w:pPr>
              <w:jc w:val="center"/>
              <w:rPr>
                <w:sz w:val="26"/>
                <w:szCs w:val="26"/>
              </w:rPr>
            </w:pPr>
            <w:r w:rsidRPr="00227FD1">
              <w:rPr>
                <w:sz w:val="26"/>
                <w:szCs w:val="26"/>
              </w:rPr>
              <w:t>3</w:t>
            </w:r>
          </w:p>
        </w:tc>
        <w:tc>
          <w:tcPr>
            <w:tcW w:w="5131" w:type="dxa"/>
            <w:tcBorders>
              <w:top w:val="single" w:sz="4" w:space="0" w:color="000000"/>
              <w:left w:val="single" w:sz="4" w:space="0" w:color="000000"/>
              <w:bottom w:val="single" w:sz="4" w:space="0" w:color="000000"/>
              <w:right w:val="single" w:sz="4" w:space="0" w:color="000000"/>
            </w:tcBorders>
            <w:vAlign w:val="center"/>
          </w:tcPr>
          <w:p w14:paraId="242C111E" w14:textId="77777777" w:rsidR="00AD7035" w:rsidRPr="00227FD1" w:rsidRDefault="005A4025" w:rsidP="00227FD1">
            <w:pPr>
              <w:rPr>
                <w:sz w:val="26"/>
                <w:szCs w:val="26"/>
              </w:rPr>
            </w:pPr>
            <w:r w:rsidRPr="00227FD1">
              <w:rPr>
                <w:sz w:val="26"/>
                <w:szCs w:val="26"/>
              </w:rPr>
              <w:t>РАЗОМ, гривень</w:t>
            </w:r>
          </w:p>
          <w:p w14:paraId="49998211" w14:textId="77777777" w:rsidR="00AD7035" w:rsidRPr="00227FD1" w:rsidRDefault="005A4025" w:rsidP="00227FD1">
            <w:pPr>
              <w:rPr>
                <w:i/>
                <w:sz w:val="26"/>
                <w:szCs w:val="26"/>
              </w:rPr>
            </w:pPr>
            <w:r w:rsidRPr="00227FD1">
              <w:rPr>
                <w:i/>
                <w:sz w:val="26"/>
                <w:szCs w:val="26"/>
              </w:rPr>
              <w:t>Формула:</w:t>
            </w:r>
          </w:p>
          <w:p w14:paraId="211F9BAC" w14:textId="77777777" w:rsidR="00AD7035" w:rsidRPr="00227FD1" w:rsidRDefault="005A4025" w:rsidP="00227FD1">
            <w:pPr>
              <w:rPr>
                <w:sz w:val="26"/>
                <w:szCs w:val="26"/>
              </w:rPr>
            </w:pPr>
            <w:r w:rsidRPr="00227FD1">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14:paraId="54A3D2A0" w14:textId="489B9D53" w:rsidR="00AD7035" w:rsidRPr="00227FD1" w:rsidRDefault="005A4025" w:rsidP="00572906">
            <w:pPr>
              <w:jc w:val="center"/>
              <w:rPr>
                <w:sz w:val="26"/>
                <w:szCs w:val="26"/>
              </w:rPr>
            </w:pPr>
            <w:r w:rsidRPr="00227FD1">
              <w:rPr>
                <w:sz w:val="26"/>
                <w:szCs w:val="26"/>
              </w:rPr>
              <w:t xml:space="preserve">24,0 + </w:t>
            </w:r>
            <w:r w:rsidR="00572906" w:rsidRPr="00227FD1">
              <w:rPr>
                <w:sz w:val="26"/>
                <w:szCs w:val="26"/>
              </w:rPr>
              <w:t>0,00 = 24,0</w:t>
            </w:r>
            <w:r w:rsidR="00654244" w:rsidRPr="00227FD1">
              <w:rPr>
                <w:sz w:val="26"/>
                <w:szCs w:val="26"/>
              </w:rPr>
              <w:t xml:space="preserve">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2BD4265C" w14:textId="7A90C3AA" w:rsidR="00AD7035" w:rsidRPr="00227FD1" w:rsidRDefault="00572906">
            <w:pPr>
              <w:tabs>
                <w:tab w:val="left" w:pos="552"/>
                <w:tab w:val="center" w:pos="801"/>
              </w:tabs>
              <w:jc w:val="center"/>
              <w:rPr>
                <w:sz w:val="26"/>
                <w:szCs w:val="26"/>
              </w:rPr>
            </w:pPr>
            <w:r w:rsidRPr="00227FD1">
              <w:rPr>
                <w:sz w:val="26"/>
                <w:szCs w:val="26"/>
              </w:rPr>
              <w:t>24,0 + 0,00 = 24,0</w:t>
            </w:r>
            <w:r w:rsidR="00654244" w:rsidRPr="00227FD1">
              <w:rPr>
                <w:sz w:val="26"/>
                <w:szCs w:val="26"/>
              </w:rPr>
              <w:t xml:space="preserve"> грн</w:t>
            </w:r>
          </w:p>
        </w:tc>
      </w:tr>
      <w:tr w:rsidR="00227FD1" w:rsidRPr="00227FD1" w14:paraId="0A49B6AB"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4696C290" w14:textId="77777777" w:rsidR="00AD7035" w:rsidRPr="00227FD1" w:rsidRDefault="00572906">
            <w:pPr>
              <w:jc w:val="center"/>
              <w:rPr>
                <w:sz w:val="26"/>
                <w:szCs w:val="26"/>
              </w:rPr>
            </w:pPr>
            <w:r w:rsidRPr="00227FD1">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14:paraId="20B2E023" w14:textId="77777777" w:rsidR="00AD7035" w:rsidRPr="00227FD1" w:rsidRDefault="005A4025" w:rsidP="00227FD1">
            <w:pPr>
              <w:rPr>
                <w:sz w:val="26"/>
                <w:szCs w:val="26"/>
              </w:rPr>
            </w:pPr>
            <w:r w:rsidRPr="00227FD1">
              <w:rPr>
                <w:sz w:val="26"/>
                <w:szCs w:val="26"/>
              </w:rPr>
              <w:t>Кількість суб’єктів господарювання великого і середнього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14:paraId="094D5FAE" w14:textId="77777777" w:rsidR="00AD7035" w:rsidRPr="00227FD1" w:rsidRDefault="005A4025">
            <w:pPr>
              <w:jc w:val="center"/>
              <w:rPr>
                <w:sz w:val="26"/>
                <w:szCs w:val="26"/>
              </w:rPr>
            </w:pPr>
            <w:r w:rsidRPr="00227FD1">
              <w:rPr>
                <w:sz w:val="26"/>
                <w:szCs w:val="26"/>
              </w:rPr>
              <w:t>226</w:t>
            </w:r>
          </w:p>
        </w:tc>
        <w:tc>
          <w:tcPr>
            <w:tcW w:w="2097" w:type="dxa"/>
            <w:tcBorders>
              <w:top w:val="single" w:sz="4" w:space="0" w:color="000000"/>
              <w:left w:val="single" w:sz="4" w:space="0" w:color="000000"/>
              <w:bottom w:val="single" w:sz="4" w:space="0" w:color="000000"/>
              <w:right w:val="single" w:sz="4" w:space="0" w:color="000000"/>
            </w:tcBorders>
            <w:vAlign w:val="center"/>
          </w:tcPr>
          <w:p w14:paraId="785C5C31" w14:textId="77777777" w:rsidR="00AD7035" w:rsidRPr="00227FD1" w:rsidRDefault="00572906">
            <w:pPr>
              <w:jc w:val="center"/>
              <w:rPr>
                <w:b/>
                <w:sz w:val="26"/>
                <w:szCs w:val="26"/>
              </w:rPr>
            </w:pPr>
            <w:r w:rsidRPr="00227FD1">
              <w:rPr>
                <w:sz w:val="26"/>
                <w:szCs w:val="26"/>
              </w:rPr>
              <w:t>226</w:t>
            </w:r>
          </w:p>
        </w:tc>
      </w:tr>
      <w:tr w:rsidR="00AD7035" w:rsidRPr="00227FD1" w14:paraId="183D9D53" w14:textId="77777777">
        <w:tc>
          <w:tcPr>
            <w:tcW w:w="426" w:type="dxa"/>
            <w:tcBorders>
              <w:top w:val="single" w:sz="4" w:space="0" w:color="000000"/>
              <w:left w:val="single" w:sz="4" w:space="0" w:color="000000"/>
              <w:bottom w:val="single" w:sz="4" w:space="0" w:color="000000"/>
              <w:right w:val="single" w:sz="4" w:space="0" w:color="000000"/>
            </w:tcBorders>
            <w:vAlign w:val="center"/>
          </w:tcPr>
          <w:p w14:paraId="48F18321" w14:textId="77777777" w:rsidR="00AD7035" w:rsidRPr="00227FD1" w:rsidRDefault="00572906">
            <w:pPr>
              <w:jc w:val="center"/>
              <w:rPr>
                <w:sz w:val="26"/>
                <w:szCs w:val="26"/>
              </w:rPr>
            </w:pPr>
            <w:r w:rsidRPr="00227FD1">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14:paraId="74406DFD" w14:textId="77777777" w:rsidR="00AD7035" w:rsidRPr="00227FD1" w:rsidRDefault="005A4025" w:rsidP="00227FD1">
            <w:pPr>
              <w:rPr>
                <w:sz w:val="26"/>
                <w:szCs w:val="26"/>
              </w:rPr>
            </w:pPr>
            <w:r w:rsidRPr="00227FD1">
              <w:rPr>
                <w:sz w:val="26"/>
                <w:szCs w:val="26"/>
              </w:rPr>
              <w:t>Сумарно, гривень</w:t>
            </w:r>
          </w:p>
          <w:p w14:paraId="66C87D6A" w14:textId="77777777" w:rsidR="00AD7035" w:rsidRPr="00227FD1" w:rsidRDefault="005A4025" w:rsidP="00227FD1">
            <w:pPr>
              <w:rPr>
                <w:i/>
                <w:sz w:val="26"/>
                <w:szCs w:val="26"/>
              </w:rPr>
            </w:pPr>
            <w:r w:rsidRPr="00227FD1">
              <w:rPr>
                <w:i/>
                <w:sz w:val="26"/>
                <w:szCs w:val="26"/>
              </w:rPr>
              <w:t>Формула:</w:t>
            </w:r>
          </w:p>
          <w:p w14:paraId="34804B1D" w14:textId="77777777" w:rsidR="00AD7035" w:rsidRPr="00227FD1" w:rsidRDefault="005A4025" w:rsidP="00227FD1">
            <w:pPr>
              <w:rPr>
                <w:sz w:val="26"/>
                <w:szCs w:val="26"/>
              </w:rPr>
            </w:pPr>
            <w:r w:rsidRPr="00227FD1">
              <w:rPr>
                <w:i/>
                <w:sz w:val="26"/>
                <w:szCs w:val="26"/>
              </w:rPr>
              <w:t xml:space="preserve">відповідний стовпчик (РАЗОМ, гривень) * кількість суб’єктів господарювання великого і середнього підприємництва, на </w:t>
            </w:r>
            <w:r w:rsidRPr="00227FD1">
              <w:rPr>
                <w:i/>
                <w:sz w:val="26"/>
                <w:szCs w:val="26"/>
              </w:rPr>
              <w:lastRenderedPageBreak/>
              <w:t xml:space="preserve">яких буде поширено регулювання (рядок </w:t>
            </w:r>
            <w:r w:rsidR="00572906" w:rsidRPr="00227FD1">
              <w:rPr>
                <w:i/>
                <w:sz w:val="26"/>
                <w:szCs w:val="26"/>
              </w:rPr>
              <w:t>3</w:t>
            </w:r>
            <w:r w:rsidRPr="00227FD1">
              <w:rPr>
                <w:i/>
                <w:sz w:val="26"/>
                <w:szCs w:val="26"/>
              </w:rPr>
              <w:t xml:space="preserve">*рядок </w:t>
            </w:r>
            <w:r w:rsidR="00572906" w:rsidRPr="00227FD1">
              <w:rPr>
                <w:i/>
                <w:sz w:val="26"/>
                <w:szCs w:val="26"/>
              </w:rPr>
              <w:t>4</w:t>
            </w:r>
            <w:r w:rsidRPr="00227FD1">
              <w:rPr>
                <w:i/>
                <w:sz w:val="26"/>
                <w:szCs w:val="2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38CE57D3" w14:textId="77777777" w:rsidR="00AD7035" w:rsidRPr="00227FD1" w:rsidRDefault="00572906">
            <w:pPr>
              <w:jc w:val="center"/>
              <w:rPr>
                <w:sz w:val="26"/>
                <w:szCs w:val="26"/>
              </w:rPr>
            </w:pPr>
            <w:r w:rsidRPr="00227FD1">
              <w:rPr>
                <w:sz w:val="26"/>
                <w:szCs w:val="26"/>
              </w:rPr>
              <w:lastRenderedPageBreak/>
              <w:t>24,0</w:t>
            </w:r>
            <w:r w:rsidR="005A4025" w:rsidRPr="00227FD1">
              <w:rPr>
                <w:sz w:val="26"/>
                <w:szCs w:val="26"/>
              </w:rPr>
              <w:t xml:space="preserve"> * 226 = </w:t>
            </w:r>
          </w:p>
          <w:p w14:paraId="5F0C0DA5" w14:textId="77777777" w:rsidR="00AD7035" w:rsidRPr="00227FD1" w:rsidRDefault="00572906">
            <w:pPr>
              <w:jc w:val="center"/>
              <w:rPr>
                <w:sz w:val="26"/>
                <w:szCs w:val="26"/>
              </w:rPr>
            </w:pPr>
            <w:r w:rsidRPr="00227FD1">
              <w:rPr>
                <w:sz w:val="26"/>
                <w:szCs w:val="26"/>
              </w:rPr>
              <w:t>5 424</w:t>
            </w:r>
            <w:r w:rsidR="005A4025"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6C746488" w14:textId="77777777" w:rsidR="00572906" w:rsidRPr="00227FD1" w:rsidRDefault="00572906" w:rsidP="00572906">
            <w:pPr>
              <w:jc w:val="center"/>
              <w:rPr>
                <w:sz w:val="26"/>
                <w:szCs w:val="26"/>
              </w:rPr>
            </w:pPr>
            <w:r w:rsidRPr="00227FD1">
              <w:rPr>
                <w:sz w:val="26"/>
                <w:szCs w:val="26"/>
              </w:rPr>
              <w:t xml:space="preserve">24,0 * 226 = </w:t>
            </w:r>
          </w:p>
          <w:p w14:paraId="48419D55" w14:textId="77777777" w:rsidR="00AD7035" w:rsidRPr="00227FD1" w:rsidRDefault="00572906" w:rsidP="00572906">
            <w:pPr>
              <w:jc w:val="center"/>
              <w:rPr>
                <w:b/>
                <w:sz w:val="26"/>
                <w:szCs w:val="26"/>
              </w:rPr>
            </w:pPr>
            <w:r w:rsidRPr="00227FD1">
              <w:rPr>
                <w:sz w:val="26"/>
                <w:szCs w:val="26"/>
              </w:rPr>
              <w:t>5 424,0 грн</w:t>
            </w:r>
          </w:p>
        </w:tc>
      </w:tr>
    </w:tbl>
    <w:p w14:paraId="0EC92BA8" w14:textId="77777777" w:rsidR="00AD7035" w:rsidRPr="00227FD1" w:rsidRDefault="00AD7035">
      <w:pPr>
        <w:widowControl w:val="0"/>
        <w:tabs>
          <w:tab w:val="left" w:pos="990"/>
        </w:tabs>
        <w:spacing w:after="120"/>
        <w:ind w:left="270"/>
        <w:jc w:val="center"/>
        <w:rPr>
          <w:b/>
          <w:sz w:val="26"/>
          <w:szCs w:val="26"/>
        </w:rPr>
      </w:pPr>
    </w:p>
    <w:p w14:paraId="569C8FD7" w14:textId="77777777" w:rsidR="00320FDB" w:rsidRPr="00227FD1" w:rsidRDefault="00320FDB" w:rsidP="00320FDB">
      <w:pPr>
        <w:pStyle w:val="Style27"/>
        <w:keepNext/>
        <w:keepLines/>
        <w:shd w:val="clear" w:color="auto" w:fill="auto"/>
        <w:spacing w:before="56" w:line="326" w:lineRule="exact"/>
        <w:ind w:left="142" w:right="20" w:firstLine="425"/>
        <w:jc w:val="both"/>
        <w:rPr>
          <w:sz w:val="26"/>
          <w:szCs w:val="26"/>
        </w:rPr>
      </w:pPr>
      <w:r w:rsidRPr="00227FD1">
        <w:rPr>
          <w:rStyle w:val="CharStyle28"/>
          <w:sz w:val="26"/>
          <w:szCs w:val="26"/>
        </w:rPr>
        <w:t>5. Розроблення коригуючих (пом’якшувальних) заходів для підприємництва щодо запропонованого регулювання не передбачено.</w:t>
      </w:r>
    </w:p>
    <w:p w14:paraId="4F4713B4" w14:textId="77777777" w:rsidR="00320FDB" w:rsidRPr="00227FD1" w:rsidRDefault="00320FDB">
      <w:pPr>
        <w:widowControl w:val="0"/>
        <w:tabs>
          <w:tab w:val="left" w:pos="990"/>
        </w:tabs>
        <w:spacing w:after="120"/>
        <w:ind w:left="270"/>
        <w:jc w:val="center"/>
        <w:rPr>
          <w:b/>
          <w:sz w:val="26"/>
          <w:szCs w:val="26"/>
        </w:rPr>
      </w:pPr>
    </w:p>
    <w:tbl>
      <w:tblPr>
        <w:tblStyle w:val="ad"/>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4871"/>
      </w:tblGrid>
      <w:tr w:rsidR="00227FD1" w:rsidRPr="00227FD1" w14:paraId="539D1C6C"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74CBD01B" w14:textId="77777777" w:rsidR="00AD7035" w:rsidRPr="00227FD1" w:rsidRDefault="005A4025">
            <w:pPr>
              <w:widowControl w:val="0"/>
              <w:tabs>
                <w:tab w:val="left" w:pos="990"/>
              </w:tabs>
              <w:spacing w:before="120" w:after="120"/>
              <w:ind w:left="270"/>
              <w:jc w:val="center"/>
              <w:rPr>
                <w:sz w:val="26"/>
                <w:szCs w:val="26"/>
              </w:rPr>
            </w:pPr>
            <w:r w:rsidRPr="00227FD1">
              <w:rPr>
                <w:sz w:val="26"/>
                <w:szCs w:val="26"/>
              </w:rPr>
              <w:t>Сумарні витрати за альтернативами</w:t>
            </w:r>
          </w:p>
        </w:tc>
        <w:tc>
          <w:tcPr>
            <w:tcW w:w="4871" w:type="dxa"/>
            <w:tcBorders>
              <w:top w:val="single" w:sz="4" w:space="0" w:color="000000"/>
              <w:left w:val="single" w:sz="4" w:space="0" w:color="000000"/>
              <w:bottom w:val="single" w:sz="4" w:space="0" w:color="000000"/>
              <w:right w:val="single" w:sz="4" w:space="0" w:color="000000"/>
            </w:tcBorders>
          </w:tcPr>
          <w:p w14:paraId="49FB9558" w14:textId="77777777" w:rsidR="00AD7035" w:rsidRPr="00227FD1" w:rsidRDefault="005A4025">
            <w:pPr>
              <w:widowControl w:val="0"/>
              <w:tabs>
                <w:tab w:val="left" w:pos="990"/>
              </w:tabs>
              <w:spacing w:before="120" w:after="120"/>
              <w:ind w:left="270"/>
              <w:jc w:val="center"/>
              <w:rPr>
                <w:sz w:val="26"/>
                <w:szCs w:val="26"/>
              </w:rPr>
            </w:pPr>
            <w:r w:rsidRPr="00227FD1">
              <w:rPr>
                <w:sz w:val="26"/>
                <w:szCs w:val="26"/>
              </w:rPr>
              <w:t>Сума витрат, гривень</w:t>
            </w:r>
          </w:p>
        </w:tc>
      </w:tr>
      <w:tr w:rsidR="00227FD1" w:rsidRPr="00227FD1" w14:paraId="4511A2B6"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4D5831B3" w14:textId="77777777" w:rsidR="00AD7035" w:rsidRPr="00227FD1" w:rsidRDefault="005A4025" w:rsidP="00227FD1">
            <w:pPr>
              <w:widowControl w:val="0"/>
              <w:tabs>
                <w:tab w:val="left" w:pos="990"/>
              </w:tabs>
              <w:spacing w:before="120" w:after="120"/>
              <w:rPr>
                <w:sz w:val="26"/>
                <w:szCs w:val="26"/>
              </w:rPr>
            </w:pPr>
            <w:r w:rsidRPr="00227FD1">
              <w:rPr>
                <w:sz w:val="26"/>
                <w:szCs w:val="26"/>
              </w:rPr>
              <w:t>Альтернатива 1.</w:t>
            </w:r>
          </w:p>
        </w:tc>
        <w:tc>
          <w:tcPr>
            <w:tcW w:w="4871" w:type="dxa"/>
            <w:tcBorders>
              <w:top w:val="single" w:sz="4" w:space="0" w:color="000000"/>
              <w:left w:val="single" w:sz="4" w:space="0" w:color="000000"/>
              <w:bottom w:val="single" w:sz="4" w:space="0" w:color="000000"/>
              <w:right w:val="single" w:sz="4" w:space="0" w:color="000000"/>
            </w:tcBorders>
          </w:tcPr>
          <w:p w14:paraId="4B779165" w14:textId="77777777" w:rsidR="00AD7035" w:rsidRPr="00227FD1" w:rsidRDefault="00AD7035" w:rsidP="00227FD1">
            <w:pPr>
              <w:widowControl w:val="0"/>
              <w:tabs>
                <w:tab w:val="left" w:pos="990"/>
              </w:tabs>
              <w:spacing w:before="120" w:after="120"/>
              <w:ind w:left="270"/>
              <w:rPr>
                <w:sz w:val="26"/>
                <w:szCs w:val="26"/>
              </w:rPr>
            </w:pPr>
          </w:p>
        </w:tc>
      </w:tr>
      <w:tr w:rsidR="00227FD1" w:rsidRPr="00227FD1" w14:paraId="6AEF48CD"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509C03D9" w14:textId="77777777" w:rsidR="00AD7035" w:rsidRPr="00227FD1" w:rsidRDefault="005A4025" w:rsidP="00227FD1">
            <w:pPr>
              <w:widowControl w:val="0"/>
              <w:tabs>
                <w:tab w:val="left" w:pos="990"/>
              </w:tabs>
              <w:rPr>
                <w:sz w:val="26"/>
                <w:szCs w:val="26"/>
              </w:rPr>
            </w:pPr>
            <w:r w:rsidRPr="00227FD1">
              <w:rPr>
                <w:sz w:val="26"/>
                <w:szCs w:val="26"/>
              </w:rPr>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14:paraId="0C4C6C9C" w14:textId="77777777" w:rsidR="00AD7035" w:rsidRPr="00227FD1" w:rsidRDefault="005A4025" w:rsidP="00227FD1">
            <w:pPr>
              <w:rPr>
                <w:sz w:val="26"/>
                <w:szCs w:val="26"/>
              </w:rPr>
            </w:pPr>
            <w:r w:rsidRPr="00227FD1">
              <w:rPr>
                <w:sz w:val="26"/>
                <w:szCs w:val="26"/>
              </w:rPr>
              <w:t>Витрати на поінформованість і правильне розуміння суб’єктами господарювання всієї сукупності регламентної документації.</w:t>
            </w:r>
          </w:p>
        </w:tc>
      </w:tr>
      <w:tr w:rsidR="00227FD1" w:rsidRPr="00227FD1" w14:paraId="7792C88B"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78C8E026" w14:textId="77777777" w:rsidR="00AD7035" w:rsidRPr="00227FD1" w:rsidRDefault="005A4025" w:rsidP="00227FD1">
            <w:pPr>
              <w:widowControl w:val="0"/>
              <w:tabs>
                <w:tab w:val="left" w:pos="990"/>
              </w:tabs>
              <w:rPr>
                <w:sz w:val="26"/>
                <w:szCs w:val="26"/>
              </w:rPr>
            </w:pPr>
            <w:r w:rsidRPr="00227FD1">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4D4BFF6D" w14:textId="77777777" w:rsidR="00AD7035" w:rsidRPr="00227FD1" w:rsidRDefault="005A4025" w:rsidP="00227FD1">
            <w:pPr>
              <w:widowControl w:val="0"/>
              <w:tabs>
                <w:tab w:val="left" w:pos="990"/>
              </w:tabs>
              <w:rPr>
                <w:sz w:val="26"/>
                <w:szCs w:val="26"/>
              </w:rPr>
            </w:pPr>
            <w:r w:rsidRPr="00227FD1">
              <w:rPr>
                <w:sz w:val="26"/>
                <w:szCs w:val="26"/>
              </w:rPr>
              <w:t>Витрати суб’єктів господарювання на дотримання норм та технологій, які забезпечують необхідне вивчення надр, не знижуючи при цьому промислову цінність</w:t>
            </w:r>
          </w:p>
        </w:tc>
      </w:tr>
      <w:tr w:rsidR="00227FD1" w:rsidRPr="00227FD1" w14:paraId="5F6F3CC3"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5524756E" w14:textId="77777777" w:rsidR="00AD7035" w:rsidRPr="00227FD1" w:rsidRDefault="005A4025" w:rsidP="00227FD1">
            <w:pPr>
              <w:widowControl w:val="0"/>
              <w:tabs>
                <w:tab w:val="left" w:pos="990"/>
              </w:tabs>
              <w:rPr>
                <w:sz w:val="26"/>
                <w:szCs w:val="26"/>
              </w:rPr>
            </w:pPr>
            <w:r w:rsidRPr="00227FD1">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72B9DD64" w14:textId="77777777" w:rsidR="00AD7035" w:rsidRPr="00227FD1" w:rsidRDefault="005A4025" w:rsidP="00227FD1">
            <w:pPr>
              <w:widowControl w:val="0"/>
              <w:tabs>
                <w:tab w:val="left" w:pos="990"/>
              </w:tabs>
              <w:rPr>
                <w:i/>
                <w:sz w:val="26"/>
                <w:szCs w:val="26"/>
              </w:rPr>
            </w:pPr>
            <w:r w:rsidRPr="00227FD1">
              <w:rPr>
                <w:sz w:val="26"/>
                <w:szCs w:val="26"/>
              </w:rPr>
              <w:t>Витрати суб’єктів господарювання на дотримання  норм та технологій, які забезпечують необхідне вивчення надр, не знижуючи при цьому промислову цінність</w:t>
            </w:r>
          </w:p>
        </w:tc>
      </w:tr>
      <w:tr w:rsidR="00227FD1" w:rsidRPr="00227FD1" w14:paraId="2B700351"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497AF35C" w14:textId="77777777" w:rsidR="00AD7035" w:rsidRPr="00227FD1" w:rsidRDefault="005A4025" w:rsidP="00227FD1">
            <w:pPr>
              <w:widowControl w:val="0"/>
              <w:tabs>
                <w:tab w:val="left" w:pos="990"/>
              </w:tabs>
              <w:rPr>
                <w:sz w:val="26"/>
                <w:szCs w:val="26"/>
              </w:rPr>
            </w:pPr>
            <w:r w:rsidRPr="00227FD1">
              <w:rPr>
                <w:sz w:val="26"/>
                <w:szCs w:val="26"/>
              </w:rPr>
              <w:t>Альтернатива 2.</w:t>
            </w:r>
          </w:p>
        </w:tc>
        <w:tc>
          <w:tcPr>
            <w:tcW w:w="4871" w:type="dxa"/>
            <w:tcBorders>
              <w:top w:val="single" w:sz="4" w:space="0" w:color="000000"/>
              <w:left w:val="single" w:sz="4" w:space="0" w:color="000000"/>
              <w:bottom w:val="single" w:sz="4" w:space="0" w:color="000000"/>
              <w:right w:val="single" w:sz="4" w:space="0" w:color="000000"/>
            </w:tcBorders>
          </w:tcPr>
          <w:p w14:paraId="0CD6E731" w14:textId="77777777" w:rsidR="00AD7035" w:rsidRPr="00227FD1" w:rsidRDefault="00AD7035" w:rsidP="00227FD1">
            <w:pPr>
              <w:widowControl w:val="0"/>
              <w:tabs>
                <w:tab w:val="left" w:pos="990"/>
              </w:tabs>
              <w:rPr>
                <w:sz w:val="26"/>
                <w:szCs w:val="26"/>
              </w:rPr>
            </w:pPr>
          </w:p>
        </w:tc>
      </w:tr>
      <w:tr w:rsidR="00227FD1" w:rsidRPr="00227FD1" w14:paraId="36280645"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033BFCF7" w14:textId="77777777" w:rsidR="00AD7035" w:rsidRPr="00227FD1" w:rsidRDefault="005A4025" w:rsidP="00227FD1">
            <w:pPr>
              <w:widowControl w:val="0"/>
              <w:tabs>
                <w:tab w:val="left" w:pos="990"/>
              </w:tabs>
              <w:rPr>
                <w:sz w:val="26"/>
                <w:szCs w:val="26"/>
              </w:rPr>
            </w:pPr>
            <w:r w:rsidRPr="00227FD1">
              <w:rPr>
                <w:sz w:val="26"/>
                <w:szCs w:val="26"/>
              </w:rPr>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14:paraId="2F644E99" w14:textId="77777777" w:rsidR="00AD7035" w:rsidRPr="00227FD1" w:rsidRDefault="005A4025" w:rsidP="00227FD1">
            <w:pPr>
              <w:widowControl w:val="0"/>
              <w:tabs>
                <w:tab w:val="left" w:pos="990"/>
              </w:tabs>
              <w:rPr>
                <w:sz w:val="26"/>
                <w:szCs w:val="26"/>
              </w:rPr>
            </w:pPr>
            <w:r w:rsidRPr="00227FD1">
              <w:rPr>
                <w:sz w:val="26"/>
                <w:szCs w:val="26"/>
              </w:rPr>
              <w:t>Відсутні</w:t>
            </w:r>
          </w:p>
        </w:tc>
      </w:tr>
      <w:tr w:rsidR="00227FD1" w:rsidRPr="00227FD1" w14:paraId="4F4A5C7D"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388568DF" w14:textId="77777777" w:rsidR="00AD7035" w:rsidRPr="00227FD1" w:rsidRDefault="005A4025" w:rsidP="00227FD1">
            <w:pPr>
              <w:widowControl w:val="0"/>
              <w:tabs>
                <w:tab w:val="left" w:pos="990"/>
              </w:tabs>
              <w:rPr>
                <w:sz w:val="26"/>
                <w:szCs w:val="26"/>
              </w:rPr>
            </w:pPr>
            <w:r w:rsidRPr="00227FD1">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71150AC0" w14:textId="77777777" w:rsidR="00AD7035" w:rsidRPr="00227FD1" w:rsidRDefault="00344794" w:rsidP="00227FD1">
            <w:pPr>
              <w:widowControl w:val="0"/>
              <w:tabs>
                <w:tab w:val="left" w:pos="990"/>
              </w:tabs>
              <w:rPr>
                <w:sz w:val="26"/>
                <w:szCs w:val="26"/>
              </w:rPr>
            </w:pPr>
            <w:r w:rsidRPr="00227FD1">
              <w:rPr>
                <w:sz w:val="26"/>
                <w:szCs w:val="26"/>
              </w:rPr>
              <w:t>5 424,0 грн</w:t>
            </w:r>
          </w:p>
        </w:tc>
      </w:tr>
      <w:tr w:rsidR="00AD7035" w:rsidRPr="00227FD1" w14:paraId="05E4C847" w14:textId="77777777" w:rsidTr="00735DD6">
        <w:tc>
          <w:tcPr>
            <w:tcW w:w="4849" w:type="dxa"/>
            <w:tcBorders>
              <w:top w:val="single" w:sz="4" w:space="0" w:color="000000"/>
              <w:left w:val="single" w:sz="4" w:space="0" w:color="000000"/>
              <w:bottom w:val="single" w:sz="4" w:space="0" w:color="000000"/>
              <w:right w:val="single" w:sz="4" w:space="0" w:color="000000"/>
            </w:tcBorders>
          </w:tcPr>
          <w:p w14:paraId="72CB013F" w14:textId="77777777" w:rsidR="00AD7035" w:rsidRPr="00227FD1" w:rsidRDefault="005A4025" w:rsidP="00227FD1">
            <w:pPr>
              <w:widowControl w:val="0"/>
              <w:tabs>
                <w:tab w:val="left" w:pos="990"/>
              </w:tabs>
              <w:rPr>
                <w:sz w:val="26"/>
                <w:szCs w:val="26"/>
              </w:rPr>
            </w:pPr>
            <w:r w:rsidRPr="00227FD1">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70FBC5EB" w14:textId="77777777" w:rsidR="00AD7035" w:rsidRPr="00227FD1" w:rsidRDefault="00344794" w:rsidP="00227FD1">
            <w:pPr>
              <w:widowControl w:val="0"/>
              <w:tabs>
                <w:tab w:val="left" w:pos="990"/>
              </w:tabs>
              <w:rPr>
                <w:i/>
                <w:sz w:val="26"/>
                <w:szCs w:val="26"/>
              </w:rPr>
            </w:pPr>
            <w:r w:rsidRPr="00227FD1">
              <w:rPr>
                <w:sz w:val="26"/>
                <w:szCs w:val="26"/>
              </w:rPr>
              <w:t>49 776,0 грн</w:t>
            </w:r>
          </w:p>
        </w:tc>
      </w:tr>
    </w:tbl>
    <w:p w14:paraId="34E401AB" w14:textId="77777777" w:rsidR="00AD7035" w:rsidRPr="00227FD1" w:rsidRDefault="00AD7035" w:rsidP="00227FD1">
      <w:pPr>
        <w:widowControl w:val="0"/>
        <w:tabs>
          <w:tab w:val="left" w:pos="990"/>
        </w:tabs>
        <w:rPr>
          <w:b/>
          <w:sz w:val="26"/>
          <w:szCs w:val="26"/>
        </w:rPr>
      </w:pPr>
    </w:p>
    <w:p w14:paraId="2A20C79A" w14:textId="77777777" w:rsidR="00AD7035" w:rsidRPr="00227FD1" w:rsidRDefault="005A4025" w:rsidP="00F0765D">
      <w:pPr>
        <w:widowControl w:val="0"/>
        <w:tabs>
          <w:tab w:val="left" w:pos="1315"/>
        </w:tabs>
        <w:ind w:firstLine="1315"/>
        <w:jc w:val="both"/>
        <w:rPr>
          <w:sz w:val="26"/>
          <w:szCs w:val="26"/>
        </w:rPr>
      </w:pPr>
      <w:r w:rsidRPr="00227FD1">
        <w:rPr>
          <w:sz w:val="26"/>
          <w:szCs w:val="26"/>
        </w:rPr>
        <w:t xml:space="preserve">Внаслідок прийняття регуляторного </w:t>
      </w:r>
      <w:proofErr w:type="spellStart"/>
      <w:r w:rsidRPr="00227FD1">
        <w:rPr>
          <w:sz w:val="26"/>
          <w:szCs w:val="26"/>
        </w:rPr>
        <w:t>акта</w:t>
      </w:r>
      <w:proofErr w:type="spellEnd"/>
      <w:r w:rsidRPr="00227FD1">
        <w:rPr>
          <w:sz w:val="26"/>
          <w:szCs w:val="26"/>
        </w:rPr>
        <w:t xml:space="preserve"> не прогнозується зменшення витрат суб’єктів господарювання.</w:t>
      </w:r>
    </w:p>
    <w:p w14:paraId="4696278D" w14:textId="40859040" w:rsidR="00AD7035" w:rsidRPr="00227FD1" w:rsidRDefault="005A4025" w:rsidP="00F0765D">
      <w:pPr>
        <w:pBdr>
          <w:top w:val="nil"/>
          <w:left w:val="nil"/>
          <w:bottom w:val="nil"/>
          <w:right w:val="nil"/>
          <w:between w:val="nil"/>
        </w:pBdr>
        <w:shd w:val="clear" w:color="auto" w:fill="FFFFFF"/>
        <w:ind w:firstLine="1315"/>
        <w:jc w:val="both"/>
        <w:rPr>
          <w:sz w:val="26"/>
          <w:szCs w:val="26"/>
        </w:rPr>
      </w:pPr>
      <w:r w:rsidRPr="00227FD1">
        <w:rPr>
          <w:sz w:val="26"/>
          <w:szCs w:val="26"/>
        </w:rPr>
        <w:t xml:space="preserve">Водночас, прийняття даного регуляторного </w:t>
      </w:r>
      <w:proofErr w:type="spellStart"/>
      <w:r w:rsidRPr="00227FD1">
        <w:rPr>
          <w:sz w:val="26"/>
          <w:szCs w:val="26"/>
        </w:rPr>
        <w:t>акта</w:t>
      </w:r>
      <w:proofErr w:type="spellEnd"/>
      <w:r w:rsidRPr="00227FD1">
        <w:rPr>
          <w:sz w:val="26"/>
          <w:szCs w:val="26"/>
        </w:rPr>
        <w:t xml:space="preserve"> дозволить скоротити кількість ресурсів, які змушені витрачати суб’єкти господарювання на проведення дослідно-промислової розробки що є комплексною програмою досліджень та робіт що спрямована на вивчення потенціалу надр</w:t>
      </w:r>
      <w:r w:rsidR="00FF1A68" w:rsidRPr="00227FD1">
        <w:rPr>
          <w:sz w:val="26"/>
          <w:szCs w:val="26"/>
        </w:rPr>
        <w:t>.</w:t>
      </w:r>
    </w:p>
    <w:p w14:paraId="09782671" w14:textId="77777777" w:rsidR="00735DD6" w:rsidRPr="00227FD1" w:rsidRDefault="00735DD6">
      <w:pPr>
        <w:pBdr>
          <w:top w:val="nil"/>
          <w:left w:val="nil"/>
          <w:bottom w:val="nil"/>
          <w:right w:val="nil"/>
          <w:between w:val="nil"/>
        </w:pBdr>
        <w:shd w:val="clear" w:color="auto" w:fill="FFFFFF"/>
        <w:ind w:firstLine="709"/>
        <w:jc w:val="both"/>
        <w:rPr>
          <w:sz w:val="26"/>
          <w:szCs w:val="26"/>
        </w:rPr>
      </w:pPr>
    </w:p>
    <w:p w14:paraId="616764D6" w14:textId="77777777" w:rsidR="00AD7035" w:rsidRPr="00227FD1" w:rsidRDefault="005A4025">
      <w:pPr>
        <w:widowControl w:val="0"/>
        <w:tabs>
          <w:tab w:val="left" w:pos="990"/>
        </w:tabs>
        <w:spacing w:after="120"/>
        <w:ind w:firstLine="709"/>
        <w:jc w:val="both"/>
        <w:rPr>
          <w:b/>
          <w:sz w:val="26"/>
          <w:szCs w:val="26"/>
        </w:rPr>
      </w:pPr>
      <w:r w:rsidRPr="00227FD1">
        <w:rPr>
          <w:b/>
          <w:sz w:val="26"/>
          <w:szCs w:val="26"/>
        </w:rPr>
        <w:t>IV. Вибір найбільш оптимального альтернативного способу досягнення цілей</w:t>
      </w:r>
    </w:p>
    <w:tbl>
      <w:tblPr>
        <w:tblStyle w:val="ae"/>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1095"/>
        <w:gridCol w:w="1315"/>
        <w:gridCol w:w="2410"/>
        <w:gridCol w:w="19"/>
      </w:tblGrid>
      <w:tr w:rsidR="00227FD1" w:rsidRPr="00227FD1" w14:paraId="366A405A" w14:textId="77777777" w:rsidTr="00BF7542">
        <w:trPr>
          <w:gridAfter w:val="1"/>
          <w:wAfter w:w="19" w:type="dxa"/>
        </w:trPr>
        <w:tc>
          <w:tcPr>
            <w:tcW w:w="2268" w:type="dxa"/>
          </w:tcPr>
          <w:p w14:paraId="569450E3" w14:textId="77777777" w:rsidR="00AD7035" w:rsidRPr="00227FD1" w:rsidRDefault="005A4025">
            <w:pPr>
              <w:widowControl w:val="0"/>
              <w:tabs>
                <w:tab w:val="left" w:pos="990"/>
              </w:tabs>
              <w:spacing w:after="120"/>
              <w:ind w:left="90"/>
              <w:jc w:val="center"/>
              <w:rPr>
                <w:sz w:val="26"/>
                <w:szCs w:val="26"/>
              </w:rPr>
            </w:pPr>
            <w:r w:rsidRPr="00227FD1">
              <w:rPr>
                <w:sz w:val="26"/>
                <w:szCs w:val="26"/>
              </w:rPr>
              <w:t>Рейтинг результативності (досягнення цілей під час вирішення проблеми)</w:t>
            </w:r>
          </w:p>
        </w:tc>
        <w:tc>
          <w:tcPr>
            <w:tcW w:w="2268" w:type="dxa"/>
          </w:tcPr>
          <w:p w14:paraId="12F00AEE" w14:textId="77777777" w:rsidR="00AD7035" w:rsidRPr="00227FD1" w:rsidRDefault="005A4025" w:rsidP="00BB538D">
            <w:pPr>
              <w:widowControl w:val="0"/>
              <w:tabs>
                <w:tab w:val="left" w:pos="990"/>
              </w:tabs>
              <w:spacing w:after="120"/>
              <w:jc w:val="center"/>
              <w:rPr>
                <w:sz w:val="26"/>
                <w:szCs w:val="26"/>
              </w:rPr>
            </w:pPr>
            <w:r w:rsidRPr="00227FD1">
              <w:rPr>
                <w:sz w:val="26"/>
                <w:szCs w:val="26"/>
              </w:rPr>
              <w:t>Бал результативності (за чотирибальною системою оцінки)</w:t>
            </w:r>
          </w:p>
        </w:tc>
        <w:tc>
          <w:tcPr>
            <w:tcW w:w="4820" w:type="dxa"/>
            <w:gridSpan w:val="3"/>
          </w:tcPr>
          <w:p w14:paraId="1DE0069C" w14:textId="77777777" w:rsidR="00AD7035" w:rsidRPr="00227FD1" w:rsidRDefault="005A4025" w:rsidP="00BB538D">
            <w:pPr>
              <w:widowControl w:val="0"/>
              <w:tabs>
                <w:tab w:val="left" w:pos="990"/>
              </w:tabs>
              <w:spacing w:after="120"/>
              <w:jc w:val="center"/>
              <w:rPr>
                <w:sz w:val="26"/>
                <w:szCs w:val="26"/>
              </w:rPr>
            </w:pPr>
            <w:r w:rsidRPr="00227FD1">
              <w:rPr>
                <w:sz w:val="26"/>
                <w:szCs w:val="26"/>
              </w:rPr>
              <w:t xml:space="preserve">Коментарі щодо присвоєння відповідного </w:t>
            </w:r>
            <w:proofErr w:type="spellStart"/>
            <w:r w:rsidRPr="00227FD1">
              <w:rPr>
                <w:sz w:val="26"/>
                <w:szCs w:val="26"/>
              </w:rPr>
              <w:t>бала</w:t>
            </w:r>
            <w:proofErr w:type="spellEnd"/>
          </w:p>
        </w:tc>
      </w:tr>
      <w:tr w:rsidR="00227FD1" w:rsidRPr="00227FD1" w14:paraId="165D68DE" w14:textId="77777777" w:rsidTr="00BF7542">
        <w:trPr>
          <w:gridAfter w:val="1"/>
          <w:wAfter w:w="19" w:type="dxa"/>
        </w:trPr>
        <w:tc>
          <w:tcPr>
            <w:tcW w:w="2268" w:type="dxa"/>
            <w:tcBorders>
              <w:bottom w:val="single" w:sz="4" w:space="0" w:color="000000"/>
            </w:tcBorders>
          </w:tcPr>
          <w:p w14:paraId="25338095" w14:textId="77777777" w:rsidR="00AD7035" w:rsidRPr="00227FD1" w:rsidRDefault="005A4025">
            <w:pPr>
              <w:widowControl w:val="0"/>
              <w:tabs>
                <w:tab w:val="left" w:pos="990"/>
              </w:tabs>
              <w:spacing w:after="120"/>
              <w:ind w:left="90"/>
              <w:rPr>
                <w:sz w:val="26"/>
                <w:szCs w:val="26"/>
              </w:rPr>
            </w:pPr>
            <w:r w:rsidRPr="00227FD1">
              <w:rPr>
                <w:sz w:val="26"/>
                <w:szCs w:val="26"/>
              </w:rPr>
              <w:lastRenderedPageBreak/>
              <w:t>Альтернатива 1. Залишити чинний нормативно-правовий акт без змін</w:t>
            </w:r>
          </w:p>
        </w:tc>
        <w:tc>
          <w:tcPr>
            <w:tcW w:w="2268" w:type="dxa"/>
            <w:tcBorders>
              <w:bottom w:val="single" w:sz="4" w:space="0" w:color="000000"/>
            </w:tcBorders>
          </w:tcPr>
          <w:p w14:paraId="43D89D55" w14:textId="77777777" w:rsidR="00AD7035" w:rsidRPr="00227FD1" w:rsidRDefault="005A4025">
            <w:pPr>
              <w:widowControl w:val="0"/>
              <w:tabs>
                <w:tab w:val="left" w:pos="990"/>
              </w:tabs>
              <w:spacing w:after="120"/>
              <w:ind w:left="90"/>
              <w:jc w:val="center"/>
              <w:rPr>
                <w:sz w:val="26"/>
                <w:szCs w:val="26"/>
              </w:rPr>
            </w:pPr>
            <w:r w:rsidRPr="00227FD1">
              <w:rPr>
                <w:sz w:val="26"/>
                <w:szCs w:val="26"/>
              </w:rPr>
              <w:t>1</w:t>
            </w:r>
          </w:p>
        </w:tc>
        <w:tc>
          <w:tcPr>
            <w:tcW w:w="4820" w:type="dxa"/>
            <w:gridSpan w:val="3"/>
            <w:tcBorders>
              <w:bottom w:val="single" w:sz="4" w:space="0" w:color="000000"/>
            </w:tcBorders>
          </w:tcPr>
          <w:p w14:paraId="6818B179" w14:textId="77777777" w:rsidR="00AD7035" w:rsidRPr="00227FD1" w:rsidRDefault="005A4025" w:rsidP="00735DD6">
            <w:pPr>
              <w:widowControl w:val="0"/>
              <w:pBdr>
                <w:top w:val="nil"/>
                <w:left w:val="nil"/>
                <w:bottom w:val="nil"/>
                <w:right w:val="nil"/>
                <w:between w:val="nil"/>
              </w:pBdr>
              <w:shd w:val="clear" w:color="auto" w:fill="FFFFFF"/>
              <w:rPr>
                <w:sz w:val="26"/>
                <w:szCs w:val="26"/>
              </w:rPr>
            </w:pPr>
            <w:r w:rsidRPr="00227FD1">
              <w:rPr>
                <w:sz w:val="26"/>
                <w:szCs w:val="26"/>
              </w:rPr>
              <w:t>Така альтернатива не сприятиме досягненню цілей державного регулювання. Залишаються проблеми зазначені у Розділі 1 Аналізу.</w:t>
            </w:r>
          </w:p>
        </w:tc>
      </w:tr>
      <w:tr w:rsidR="00227FD1" w:rsidRPr="00227FD1" w14:paraId="64CE05D2" w14:textId="77777777" w:rsidTr="00BF7542">
        <w:trPr>
          <w:gridAfter w:val="1"/>
          <w:wAfter w:w="19" w:type="dxa"/>
        </w:trPr>
        <w:tc>
          <w:tcPr>
            <w:tcW w:w="2268" w:type="dxa"/>
            <w:tcBorders>
              <w:bottom w:val="single" w:sz="4" w:space="0" w:color="000000"/>
            </w:tcBorders>
          </w:tcPr>
          <w:p w14:paraId="188CD46F" w14:textId="77777777" w:rsidR="00AD7035" w:rsidRPr="00227FD1" w:rsidRDefault="005A4025">
            <w:pPr>
              <w:widowControl w:val="0"/>
              <w:tabs>
                <w:tab w:val="left" w:pos="990"/>
              </w:tabs>
              <w:spacing w:after="120"/>
              <w:ind w:left="90"/>
              <w:rPr>
                <w:sz w:val="26"/>
                <w:szCs w:val="26"/>
              </w:rPr>
            </w:pPr>
            <w:r w:rsidRPr="00227FD1">
              <w:rPr>
                <w:sz w:val="26"/>
                <w:szCs w:val="26"/>
              </w:rPr>
              <w:t>Альтернатива 2.</w:t>
            </w:r>
          </w:p>
          <w:p w14:paraId="6DBE5A3F" w14:textId="77777777" w:rsidR="00AD7035" w:rsidRPr="00227FD1" w:rsidRDefault="005A4025">
            <w:pPr>
              <w:widowControl w:val="0"/>
              <w:tabs>
                <w:tab w:val="left" w:pos="990"/>
              </w:tabs>
              <w:spacing w:after="120"/>
              <w:ind w:left="90"/>
              <w:rPr>
                <w:sz w:val="26"/>
                <w:szCs w:val="26"/>
              </w:rPr>
            </w:pPr>
            <w:r w:rsidRPr="00227FD1">
              <w:rPr>
                <w:sz w:val="26"/>
                <w:szCs w:val="26"/>
              </w:rPr>
              <w:t xml:space="preserve">Затвердження змін до чинного нормативно-правового </w:t>
            </w:r>
            <w:proofErr w:type="spellStart"/>
            <w:r w:rsidRPr="00227FD1">
              <w:rPr>
                <w:sz w:val="26"/>
                <w:szCs w:val="26"/>
              </w:rPr>
              <w:t>акта</w:t>
            </w:r>
            <w:proofErr w:type="spellEnd"/>
          </w:p>
        </w:tc>
        <w:tc>
          <w:tcPr>
            <w:tcW w:w="2268" w:type="dxa"/>
            <w:tcBorders>
              <w:bottom w:val="single" w:sz="4" w:space="0" w:color="000000"/>
            </w:tcBorders>
          </w:tcPr>
          <w:p w14:paraId="3A991E5F" w14:textId="77777777" w:rsidR="00AD7035" w:rsidRPr="00227FD1" w:rsidRDefault="005A4025">
            <w:pPr>
              <w:widowControl w:val="0"/>
              <w:tabs>
                <w:tab w:val="left" w:pos="990"/>
              </w:tabs>
              <w:spacing w:after="120"/>
              <w:ind w:left="90"/>
              <w:jc w:val="center"/>
              <w:rPr>
                <w:sz w:val="26"/>
                <w:szCs w:val="26"/>
              </w:rPr>
            </w:pPr>
            <w:r w:rsidRPr="00227FD1">
              <w:rPr>
                <w:sz w:val="26"/>
                <w:szCs w:val="26"/>
              </w:rPr>
              <w:t>4</w:t>
            </w:r>
          </w:p>
        </w:tc>
        <w:tc>
          <w:tcPr>
            <w:tcW w:w="4820" w:type="dxa"/>
            <w:gridSpan w:val="3"/>
            <w:tcBorders>
              <w:bottom w:val="single" w:sz="4" w:space="0" w:color="000000"/>
            </w:tcBorders>
          </w:tcPr>
          <w:p w14:paraId="1F2EE32D" w14:textId="77777777" w:rsidR="00AD7035" w:rsidRPr="00227FD1" w:rsidRDefault="005A4025" w:rsidP="00735DD6">
            <w:pPr>
              <w:widowControl w:val="0"/>
              <w:tabs>
                <w:tab w:val="left" w:pos="990"/>
              </w:tabs>
              <w:spacing w:after="120"/>
              <w:rPr>
                <w:sz w:val="26"/>
                <w:szCs w:val="26"/>
              </w:rPr>
            </w:pPr>
            <w:r w:rsidRPr="00227FD1">
              <w:rPr>
                <w:sz w:val="26"/>
                <w:szCs w:val="26"/>
              </w:rPr>
              <w:t>Така альтернатива сприятиме досягненню цілей державного регулювання щодо вирішення у правовому полі з проведення геологорозвідувальних робіт, що впливатиме на достовірність та ефективність геологічного вивчення надр</w:t>
            </w:r>
          </w:p>
        </w:tc>
      </w:tr>
      <w:tr w:rsidR="00227FD1" w:rsidRPr="00227FD1" w14:paraId="2BF8994A" w14:textId="77777777" w:rsidTr="00BF7542">
        <w:trPr>
          <w:gridAfter w:val="1"/>
          <w:wAfter w:w="19" w:type="dxa"/>
        </w:trPr>
        <w:tc>
          <w:tcPr>
            <w:tcW w:w="2268" w:type="dxa"/>
            <w:tcBorders>
              <w:top w:val="single" w:sz="4" w:space="0" w:color="000000"/>
            </w:tcBorders>
          </w:tcPr>
          <w:p w14:paraId="4EC22646" w14:textId="77777777" w:rsidR="00AD7035" w:rsidRPr="00227FD1" w:rsidRDefault="005A4025" w:rsidP="00735DD6">
            <w:pPr>
              <w:widowControl w:val="0"/>
              <w:tabs>
                <w:tab w:val="left" w:pos="-3686"/>
                <w:tab w:val="left" w:pos="990"/>
              </w:tabs>
              <w:spacing w:after="120"/>
              <w:jc w:val="center"/>
              <w:rPr>
                <w:sz w:val="26"/>
                <w:szCs w:val="26"/>
              </w:rPr>
            </w:pPr>
            <w:r w:rsidRPr="00227FD1">
              <w:rPr>
                <w:sz w:val="26"/>
                <w:szCs w:val="26"/>
              </w:rPr>
              <w:t>Рейтинг результативності</w:t>
            </w:r>
          </w:p>
        </w:tc>
        <w:tc>
          <w:tcPr>
            <w:tcW w:w="2268" w:type="dxa"/>
            <w:tcBorders>
              <w:top w:val="single" w:sz="4" w:space="0" w:color="000000"/>
            </w:tcBorders>
          </w:tcPr>
          <w:p w14:paraId="0943353B" w14:textId="77777777" w:rsidR="00AD7035" w:rsidRPr="00227FD1" w:rsidRDefault="005A4025" w:rsidP="00735DD6">
            <w:pPr>
              <w:widowControl w:val="0"/>
              <w:tabs>
                <w:tab w:val="left" w:pos="-3686"/>
                <w:tab w:val="left" w:pos="990"/>
              </w:tabs>
              <w:spacing w:after="120"/>
              <w:jc w:val="center"/>
              <w:rPr>
                <w:sz w:val="26"/>
                <w:szCs w:val="26"/>
              </w:rPr>
            </w:pPr>
            <w:r w:rsidRPr="00227FD1">
              <w:rPr>
                <w:sz w:val="26"/>
                <w:szCs w:val="26"/>
              </w:rPr>
              <w:t>Вигоди  (підсумок)</w:t>
            </w:r>
          </w:p>
        </w:tc>
        <w:tc>
          <w:tcPr>
            <w:tcW w:w="2410" w:type="dxa"/>
            <w:gridSpan w:val="2"/>
            <w:tcBorders>
              <w:top w:val="single" w:sz="4" w:space="0" w:color="000000"/>
            </w:tcBorders>
          </w:tcPr>
          <w:p w14:paraId="725DDE30" w14:textId="77777777" w:rsidR="00AD7035" w:rsidRPr="00227FD1" w:rsidRDefault="005A4025" w:rsidP="00735DD6">
            <w:pPr>
              <w:widowControl w:val="0"/>
              <w:tabs>
                <w:tab w:val="left" w:pos="-3686"/>
                <w:tab w:val="left" w:pos="990"/>
              </w:tabs>
              <w:spacing w:after="120"/>
              <w:jc w:val="center"/>
              <w:rPr>
                <w:sz w:val="26"/>
                <w:szCs w:val="26"/>
              </w:rPr>
            </w:pPr>
            <w:r w:rsidRPr="00227FD1">
              <w:rPr>
                <w:sz w:val="26"/>
                <w:szCs w:val="26"/>
              </w:rPr>
              <w:t>Витрати (підсумок)</w:t>
            </w:r>
          </w:p>
        </w:tc>
        <w:tc>
          <w:tcPr>
            <w:tcW w:w="2410" w:type="dxa"/>
            <w:tcBorders>
              <w:top w:val="single" w:sz="4" w:space="0" w:color="000000"/>
            </w:tcBorders>
          </w:tcPr>
          <w:p w14:paraId="1621DBC4" w14:textId="77777777" w:rsidR="00AD7035" w:rsidRPr="00227FD1" w:rsidRDefault="005A4025" w:rsidP="00735DD6">
            <w:pPr>
              <w:widowControl w:val="0"/>
              <w:tabs>
                <w:tab w:val="left" w:pos="-3686"/>
                <w:tab w:val="left" w:pos="990"/>
              </w:tabs>
              <w:spacing w:after="120"/>
              <w:ind w:left="90"/>
              <w:jc w:val="center"/>
              <w:rPr>
                <w:sz w:val="26"/>
                <w:szCs w:val="26"/>
              </w:rPr>
            </w:pPr>
            <w:r w:rsidRPr="00227FD1">
              <w:rPr>
                <w:sz w:val="26"/>
                <w:szCs w:val="26"/>
              </w:rPr>
              <w:t>Обґрунтування відповідного місця альтернативи у рейтингу</w:t>
            </w:r>
          </w:p>
        </w:tc>
      </w:tr>
      <w:tr w:rsidR="00227FD1" w:rsidRPr="00227FD1" w14:paraId="317C519B" w14:textId="77777777" w:rsidTr="00BF7542">
        <w:trPr>
          <w:gridAfter w:val="1"/>
          <w:wAfter w:w="19" w:type="dxa"/>
        </w:trPr>
        <w:tc>
          <w:tcPr>
            <w:tcW w:w="2268" w:type="dxa"/>
            <w:tcBorders>
              <w:top w:val="single" w:sz="4" w:space="0" w:color="000000"/>
            </w:tcBorders>
          </w:tcPr>
          <w:p w14:paraId="7B1D705D" w14:textId="77777777" w:rsidR="00AD7035" w:rsidRPr="00227FD1" w:rsidRDefault="005A4025">
            <w:pPr>
              <w:widowControl w:val="0"/>
              <w:tabs>
                <w:tab w:val="left" w:pos="990"/>
              </w:tabs>
              <w:spacing w:after="120"/>
              <w:ind w:left="90"/>
              <w:rPr>
                <w:sz w:val="26"/>
                <w:szCs w:val="26"/>
              </w:rPr>
            </w:pPr>
            <w:r w:rsidRPr="00227FD1">
              <w:rPr>
                <w:sz w:val="26"/>
                <w:szCs w:val="26"/>
              </w:rPr>
              <w:t>Альтернатива 1. Залишити чинний нормативно-правовий акт без змін</w:t>
            </w:r>
          </w:p>
          <w:p w14:paraId="336CA0BD" w14:textId="77777777" w:rsidR="00AD7035" w:rsidRPr="00227FD1" w:rsidRDefault="00AD7035">
            <w:pPr>
              <w:widowControl w:val="0"/>
              <w:tabs>
                <w:tab w:val="left" w:pos="990"/>
              </w:tabs>
              <w:spacing w:after="120"/>
              <w:ind w:left="90"/>
              <w:rPr>
                <w:sz w:val="26"/>
                <w:szCs w:val="26"/>
              </w:rPr>
            </w:pPr>
          </w:p>
        </w:tc>
        <w:tc>
          <w:tcPr>
            <w:tcW w:w="2268" w:type="dxa"/>
            <w:tcBorders>
              <w:top w:val="single" w:sz="4" w:space="0" w:color="000000"/>
            </w:tcBorders>
          </w:tcPr>
          <w:p w14:paraId="695F3D5D" w14:textId="77777777" w:rsidR="00AD7035" w:rsidRPr="00227FD1" w:rsidRDefault="005A4025">
            <w:pPr>
              <w:widowControl w:val="0"/>
              <w:tabs>
                <w:tab w:val="left" w:pos="990"/>
              </w:tabs>
              <w:spacing w:after="120"/>
              <w:ind w:left="90"/>
              <w:rPr>
                <w:b/>
                <w:sz w:val="26"/>
                <w:szCs w:val="26"/>
              </w:rPr>
            </w:pPr>
            <w:r w:rsidRPr="00227FD1">
              <w:rPr>
                <w:b/>
                <w:sz w:val="26"/>
                <w:szCs w:val="26"/>
              </w:rPr>
              <w:t xml:space="preserve">Для держави: </w:t>
            </w:r>
          </w:p>
          <w:p w14:paraId="05C1F64D" w14:textId="77777777" w:rsidR="00AD7035" w:rsidRPr="00227FD1" w:rsidRDefault="005A4025">
            <w:pPr>
              <w:widowControl w:val="0"/>
              <w:tabs>
                <w:tab w:val="left" w:pos="990"/>
              </w:tabs>
              <w:spacing w:after="120"/>
              <w:ind w:left="90"/>
              <w:rPr>
                <w:sz w:val="26"/>
                <w:szCs w:val="26"/>
              </w:rPr>
            </w:pPr>
            <w:r w:rsidRPr="00227FD1">
              <w:rPr>
                <w:sz w:val="26"/>
                <w:szCs w:val="26"/>
              </w:rPr>
              <w:t>Відсутні</w:t>
            </w:r>
          </w:p>
          <w:p w14:paraId="7D128F75"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4C167124"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13FF52D0"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4518BC25"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60F6B553"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739721D7"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07FA3C81" w14:textId="77777777" w:rsidR="00AD7035" w:rsidRPr="00227FD1" w:rsidRDefault="00AD7035">
            <w:pPr>
              <w:pStyle w:val="a3"/>
              <w:widowControl w:val="0"/>
              <w:tabs>
                <w:tab w:val="left" w:pos="990"/>
                <w:tab w:val="left" w:pos="1142"/>
              </w:tabs>
              <w:spacing w:after="120"/>
              <w:jc w:val="left"/>
              <w:rPr>
                <w:rFonts w:ascii="Times New Roman" w:eastAsia="Times New Roman" w:hAnsi="Times New Roman" w:cs="Times New Roman"/>
                <w:sz w:val="26"/>
                <w:szCs w:val="26"/>
              </w:rPr>
            </w:pPr>
          </w:p>
          <w:p w14:paraId="25EFDD08" w14:textId="77777777" w:rsidR="00AD7035" w:rsidRPr="00227FD1" w:rsidRDefault="00AD7035">
            <w:pPr>
              <w:pStyle w:val="a3"/>
              <w:widowControl w:val="0"/>
              <w:tabs>
                <w:tab w:val="left" w:pos="990"/>
                <w:tab w:val="left" w:pos="1142"/>
              </w:tabs>
              <w:spacing w:after="120"/>
              <w:jc w:val="left"/>
              <w:rPr>
                <w:rFonts w:ascii="Times New Roman" w:eastAsia="Times New Roman" w:hAnsi="Times New Roman" w:cs="Times New Roman"/>
                <w:sz w:val="26"/>
                <w:szCs w:val="26"/>
              </w:rPr>
            </w:pPr>
          </w:p>
          <w:p w14:paraId="7DFF5046" w14:textId="77777777" w:rsidR="00AD7035" w:rsidRPr="00227FD1" w:rsidRDefault="00AD7035">
            <w:pPr>
              <w:pStyle w:val="a3"/>
              <w:widowControl w:val="0"/>
              <w:tabs>
                <w:tab w:val="left" w:pos="990"/>
                <w:tab w:val="left" w:pos="1142"/>
              </w:tabs>
              <w:spacing w:after="120"/>
              <w:jc w:val="left"/>
              <w:rPr>
                <w:rFonts w:ascii="Times New Roman" w:eastAsia="Times New Roman" w:hAnsi="Times New Roman" w:cs="Times New Roman"/>
                <w:sz w:val="26"/>
                <w:szCs w:val="26"/>
              </w:rPr>
            </w:pPr>
          </w:p>
          <w:p w14:paraId="46B77B80" w14:textId="77777777" w:rsidR="00BB538D" w:rsidRPr="00227FD1" w:rsidRDefault="00BB538D" w:rsidP="00BB538D">
            <w:pPr>
              <w:rPr>
                <w:sz w:val="26"/>
                <w:szCs w:val="26"/>
              </w:rPr>
            </w:pPr>
          </w:p>
          <w:p w14:paraId="0809B0E6" w14:textId="77777777" w:rsidR="00AD7035" w:rsidRPr="00227FD1" w:rsidRDefault="005A4025">
            <w:pPr>
              <w:pStyle w:val="a3"/>
              <w:widowControl w:val="0"/>
              <w:tabs>
                <w:tab w:val="left" w:pos="990"/>
                <w:tab w:val="left" w:pos="1142"/>
              </w:tabs>
              <w:spacing w:after="120"/>
              <w:ind w:left="90"/>
              <w:jc w:val="left"/>
              <w:rPr>
                <w:rFonts w:ascii="Times New Roman" w:eastAsia="Times New Roman" w:hAnsi="Times New Roman" w:cs="Times New Roman"/>
                <w:sz w:val="26"/>
                <w:szCs w:val="26"/>
              </w:rPr>
            </w:pPr>
            <w:r w:rsidRPr="00227FD1">
              <w:rPr>
                <w:rFonts w:ascii="Times New Roman" w:eastAsia="Times New Roman" w:hAnsi="Times New Roman" w:cs="Times New Roman"/>
                <w:sz w:val="26"/>
                <w:szCs w:val="26"/>
              </w:rPr>
              <w:t xml:space="preserve">Для суб’єктів господарювання: </w:t>
            </w:r>
          </w:p>
          <w:p w14:paraId="76D42165" w14:textId="77777777" w:rsidR="00AD7035" w:rsidRPr="00227FD1" w:rsidRDefault="005A4025">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r w:rsidRPr="00227FD1">
              <w:rPr>
                <w:rFonts w:ascii="Times New Roman" w:eastAsia="Times New Roman" w:hAnsi="Times New Roman" w:cs="Times New Roman"/>
                <w:b w:val="0"/>
                <w:sz w:val="26"/>
                <w:szCs w:val="26"/>
              </w:rPr>
              <w:t>Відсутні</w:t>
            </w:r>
          </w:p>
          <w:p w14:paraId="43122896" w14:textId="77777777" w:rsidR="00AD7035" w:rsidRPr="00227FD1" w:rsidRDefault="00AD7035">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p>
        </w:tc>
        <w:tc>
          <w:tcPr>
            <w:tcW w:w="2410" w:type="dxa"/>
            <w:gridSpan w:val="2"/>
            <w:tcBorders>
              <w:top w:val="single" w:sz="4" w:space="0" w:color="000000"/>
            </w:tcBorders>
          </w:tcPr>
          <w:p w14:paraId="2AABD6F0" w14:textId="77777777" w:rsidR="00AD7035" w:rsidRPr="00227FD1" w:rsidRDefault="005A4025">
            <w:pPr>
              <w:widowControl w:val="0"/>
              <w:tabs>
                <w:tab w:val="left" w:pos="-3686"/>
                <w:tab w:val="left" w:pos="990"/>
              </w:tabs>
              <w:spacing w:after="120"/>
              <w:ind w:left="90"/>
              <w:rPr>
                <w:sz w:val="26"/>
                <w:szCs w:val="26"/>
              </w:rPr>
            </w:pPr>
            <w:r w:rsidRPr="00227FD1">
              <w:rPr>
                <w:b/>
                <w:sz w:val="26"/>
                <w:szCs w:val="26"/>
              </w:rPr>
              <w:t>Для держави:</w:t>
            </w:r>
            <w:r w:rsidRPr="00227FD1">
              <w:rPr>
                <w:sz w:val="26"/>
                <w:szCs w:val="26"/>
              </w:rPr>
              <w:t xml:space="preserve"> </w:t>
            </w:r>
          </w:p>
          <w:p w14:paraId="1D6183DD"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Недосконалість відповідного нормативно-правового забезпечення приводить до недотримання норм законодавства та витрат щодо консультацій суб’єктів господарювання</w:t>
            </w:r>
          </w:p>
          <w:p w14:paraId="410C847C" w14:textId="77777777" w:rsidR="00AD7035" w:rsidRPr="00227FD1" w:rsidRDefault="00AD7035">
            <w:pPr>
              <w:widowControl w:val="0"/>
              <w:tabs>
                <w:tab w:val="left" w:pos="-3686"/>
                <w:tab w:val="left" w:pos="990"/>
              </w:tabs>
              <w:spacing w:after="120"/>
              <w:ind w:left="90"/>
              <w:rPr>
                <w:b/>
                <w:sz w:val="26"/>
                <w:szCs w:val="26"/>
              </w:rPr>
            </w:pPr>
          </w:p>
          <w:p w14:paraId="184362AA" w14:textId="77777777" w:rsidR="00AD7035" w:rsidRPr="00227FD1" w:rsidRDefault="005A4025" w:rsidP="00BF7542">
            <w:pPr>
              <w:jc w:val="both"/>
              <w:rPr>
                <w:sz w:val="26"/>
                <w:szCs w:val="26"/>
              </w:rPr>
            </w:pPr>
            <w:r w:rsidRPr="00227FD1">
              <w:rPr>
                <w:b/>
                <w:sz w:val="26"/>
                <w:szCs w:val="26"/>
              </w:rPr>
              <w:t>Для суб’єктів господарювання:</w:t>
            </w:r>
            <w:r w:rsidRPr="00227FD1">
              <w:rPr>
                <w:sz w:val="26"/>
                <w:szCs w:val="26"/>
              </w:rPr>
              <w:t xml:space="preserve"> Залишаються витрати пов’язані з об’єктивною оцінкою кількісного вмісту корисної копалини при  вивченні надр та дотримання </w:t>
            </w:r>
            <w:r w:rsidRPr="00227FD1">
              <w:rPr>
                <w:sz w:val="26"/>
                <w:szCs w:val="26"/>
              </w:rPr>
              <w:lastRenderedPageBreak/>
              <w:t xml:space="preserve">кількісно-якісних показників </w:t>
            </w:r>
          </w:p>
        </w:tc>
        <w:tc>
          <w:tcPr>
            <w:tcW w:w="2410" w:type="dxa"/>
            <w:tcBorders>
              <w:top w:val="single" w:sz="4" w:space="0" w:color="000000"/>
            </w:tcBorders>
          </w:tcPr>
          <w:p w14:paraId="6C2CD086" w14:textId="77777777" w:rsidR="00AD7035" w:rsidRPr="00227FD1" w:rsidRDefault="005A4025">
            <w:pPr>
              <w:widowControl w:val="0"/>
              <w:tabs>
                <w:tab w:val="left" w:pos="-3686"/>
                <w:tab w:val="left" w:pos="990"/>
              </w:tabs>
              <w:spacing w:after="120"/>
              <w:ind w:left="90"/>
              <w:rPr>
                <w:sz w:val="26"/>
                <w:szCs w:val="26"/>
              </w:rPr>
            </w:pPr>
            <w:r w:rsidRPr="00227FD1">
              <w:rPr>
                <w:b/>
                <w:sz w:val="26"/>
                <w:szCs w:val="26"/>
              </w:rPr>
              <w:lastRenderedPageBreak/>
              <w:t>Для держави:</w:t>
            </w:r>
          </w:p>
          <w:p w14:paraId="0E488A70"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Така альтернатива є неприйнятною, оскільки не сприятиме досягненню цілей державного регулювання.</w:t>
            </w:r>
          </w:p>
          <w:p w14:paraId="0FF39194"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Призводить до хаосу у  державних процесах</w:t>
            </w:r>
          </w:p>
          <w:p w14:paraId="0E2498A9" w14:textId="77777777" w:rsidR="00AD7035" w:rsidRPr="00227FD1" w:rsidRDefault="00AD7035">
            <w:pPr>
              <w:widowControl w:val="0"/>
              <w:tabs>
                <w:tab w:val="left" w:pos="-3686"/>
                <w:tab w:val="left" w:pos="990"/>
              </w:tabs>
              <w:spacing w:after="120"/>
              <w:rPr>
                <w:sz w:val="26"/>
                <w:szCs w:val="26"/>
              </w:rPr>
            </w:pPr>
          </w:p>
          <w:p w14:paraId="2D014038" w14:textId="77777777" w:rsidR="00AD7035" w:rsidRPr="00227FD1" w:rsidRDefault="00AD7035">
            <w:pPr>
              <w:widowControl w:val="0"/>
              <w:tabs>
                <w:tab w:val="left" w:pos="-3686"/>
                <w:tab w:val="left" w:pos="990"/>
              </w:tabs>
              <w:spacing w:after="120"/>
              <w:rPr>
                <w:sz w:val="26"/>
                <w:szCs w:val="26"/>
              </w:rPr>
            </w:pPr>
          </w:p>
          <w:p w14:paraId="2409805C" w14:textId="77777777" w:rsidR="00AD7035" w:rsidRPr="00227FD1" w:rsidRDefault="005A4025">
            <w:pPr>
              <w:widowControl w:val="0"/>
              <w:tabs>
                <w:tab w:val="left" w:pos="-3686"/>
                <w:tab w:val="left" w:pos="990"/>
              </w:tabs>
              <w:spacing w:after="120"/>
              <w:ind w:left="90"/>
              <w:rPr>
                <w:b/>
                <w:sz w:val="26"/>
                <w:szCs w:val="26"/>
              </w:rPr>
            </w:pPr>
            <w:r w:rsidRPr="00227FD1">
              <w:rPr>
                <w:b/>
                <w:sz w:val="26"/>
                <w:szCs w:val="26"/>
              </w:rPr>
              <w:t>Для суб’єктів господарювання:</w:t>
            </w:r>
          </w:p>
          <w:p w14:paraId="1B8DFF00"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Така альтернатива є неприйнятною, оскільки потребує отримання роз’яснень норм законодавства</w:t>
            </w:r>
          </w:p>
        </w:tc>
      </w:tr>
      <w:tr w:rsidR="00227FD1" w:rsidRPr="00227FD1" w14:paraId="12AE24EF" w14:textId="77777777" w:rsidTr="00BF7542">
        <w:trPr>
          <w:gridAfter w:val="1"/>
          <w:wAfter w:w="19" w:type="dxa"/>
        </w:trPr>
        <w:tc>
          <w:tcPr>
            <w:tcW w:w="2268" w:type="dxa"/>
            <w:tcBorders>
              <w:bottom w:val="single" w:sz="4" w:space="0" w:color="000000"/>
            </w:tcBorders>
          </w:tcPr>
          <w:p w14:paraId="09538067" w14:textId="77777777" w:rsidR="00AD7035" w:rsidRPr="00227FD1" w:rsidRDefault="005A4025">
            <w:pPr>
              <w:widowControl w:val="0"/>
              <w:tabs>
                <w:tab w:val="left" w:pos="990"/>
              </w:tabs>
              <w:spacing w:after="120"/>
              <w:ind w:left="90"/>
              <w:rPr>
                <w:sz w:val="26"/>
                <w:szCs w:val="26"/>
              </w:rPr>
            </w:pPr>
            <w:r w:rsidRPr="00227FD1">
              <w:rPr>
                <w:sz w:val="26"/>
                <w:szCs w:val="26"/>
              </w:rPr>
              <w:t xml:space="preserve">Альтернатива 2.Затвердження змін до чинного нормативно-правового </w:t>
            </w:r>
            <w:proofErr w:type="spellStart"/>
            <w:r w:rsidRPr="00227FD1">
              <w:rPr>
                <w:sz w:val="26"/>
                <w:szCs w:val="26"/>
              </w:rPr>
              <w:t>акта</w:t>
            </w:r>
            <w:proofErr w:type="spellEnd"/>
          </w:p>
          <w:p w14:paraId="6371A1C5" w14:textId="77777777" w:rsidR="00AD7035" w:rsidRPr="00227FD1" w:rsidRDefault="00AD7035">
            <w:pPr>
              <w:widowControl w:val="0"/>
              <w:tabs>
                <w:tab w:val="left" w:pos="990"/>
              </w:tabs>
              <w:spacing w:after="120"/>
              <w:ind w:left="90"/>
              <w:rPr>
                <w:sz w:val="26"/>
                <w:szCs w:val="26"/>
              </w:rPr>
            </w:pPr>
          </w:p>
        </w:tc>
        <w:tc>
          <w:tcPr>
            <w:tcW w:w="2268" w:type="dxa"/>
            <w:tcBorders>
              <w:bottom w:val="single" w:sz="4" w:space="0" w:color="000000"/>
            </w:tcBorders>
          </w:tcPr>
          <w:p w14:paraId="1957DECE" w14:textId="77777777" w:rsidR="00AD7035" w:rsidRPr="00227FD1" w:rsidRDefault="005A4025">
            <w:pPr>
              <w:widowControl w:val="0"/>
              <w:tabs>
                <w:tab w:val="left" w:pos="-3686"/>
                <w:tab w:val="left" w:pos="990"/>
              </w:tabs>
              <w:spacing w:after="120"/>
              <w:ind w:left="90"/>
              <w:rPr>
                <w:sz w:val="26"/>
                <w:szCs w:val="26"/>
              </w:rPr>
            </w:pPr>
            <w:r w:rsidRPr="00227FD1">
              <w:rPr>
                <w:b/>
                <w:sz w:val="26"/>
                <w:szCs w:val="26"/>
              </w:rPr>
              <w:t>Для держави:</w:t>
            </w:r>
            <w:r w:rsidRPr="00227FD1">
              <w:rPr>
                <w:sz w:val="26"/>
                <w:szCs w:val="26"/>
              </w:rPr>
              <w:t xml:space="preserve"> Забезпечення відкритості та прозорості  сфери </w:t>
            </w:r>
            <w:proofErr w:type="spellStart"/>
            <w:r w:rsidRPr="00227FD1">
              <w:rPr>
                <w:sz w:val="26"/>
                <w:szCs w:val="26"/>
              </w:rPr>
              <w:t>надрокористування</w:t>
            </w:r>
            <w:proofErr w:type="spellEnd"/>
            <w:r w:rsidRPr="00227FD1">
              <w:rPr>
                <w:sz w:val="26"/>
                <w:szCs w:val="26"/>
              </w:rPr>
              <w:t>.</w:t>
            </w:r>
          </w:p>
          <w:p w14:paraId="5B0B4F50"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Покращення розвитку ресурсного потенціалу держави.</w:t>
            </w:r>
          </w:p>
          <w:p w14:paraId="5BEE9F08"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Наближення законодавства України до Європейського рівня.</w:t>
            </w:r>
          </w:p>
          <w:p w14:paraId="6C57D01E" w14:textId="77777777" w:rsidR="00AD7035" w:rsidRPr="00227FD1" w:rsidRDefault="00AD7035">
            <w:pPr>
              <w:widowControl w:val="0"/>
              <w:tabs>
                <w:tab w:val="left" w:pos="-3686"/>
                <w:tab w:val="left" w:pos="990"/>
              </w:tabs>
              <w:spacing w:after="120"/>
              <w:ind w:left="90"/>
              <w:rPr>
                <w:sz w:val="26"/>
                <w:szCs w:val="26"/>
              </w:rPr>
            </w:pPr>
          </w:p>
          <w:p w14:paraId="7FD80369" w14:textId="77777777" w:rsidR="00BF7542" w:rsidRPr="00227FD1" w:rsidRDefault="00BF7542" w:rsidP="00BF7542">
            <w:pPr>
              <w:widowControl w:val="0"/>
              <w:tabs>
                <w:tab w:val="left" w:pos="990"/>
              </w:tabs>
              <w:spacing w:after="120"/>
              <w:ind w:left="90"/>
              <w:rPr>
                <w:b/>
                <w:sz w:val="26"/>
                <w:szCs w:val="26"/>
              </w:rPr>
            </w:pPr>
            <w:r w:rsidRPr="00227FD1">
              <w:rPr>
                <w:b/>
                <w:sz w:val="26"/>
                <w:szCs w:val="26"/>
              </w:rPr>
              <w:t xml:space="preserve">Для суб’єктів господарювання: </w:t>
            </w:r>
          </w:p>
          <w:p w14:paraId="1D07BE5F" w14:textId="77777777" w:rsidR="00AD7035" w:rsidRPr="00227FD1" w:rsidRDefault="005A4025">
            <w:pPr>
              <w:widowControl w:val="0"/>
              <w:tabs>
                <w:tab w:val="left" w:pos="-3686"/>
                <w:tab w:val="left" w:pos="990"/>
              </w:tabs>
              <w:spacing w:after="120"/>
              <w:rPr>
                <w:sz w:val="26"/>
                <w:szCs w:val="26"/>
              </w:rPr>
            </w:pPr>
            <w:r w:rsidRPr="00227FD1">
              <w:rPr>
                <w:sz w:val="26"/>
                <w:szCs w:val="26"/>
              </w:rPr>
              <w:t>Регулювання процесів позитивно вплине на полегшення ведення бізнесу та зменшення адміністративного тиску при обґрунтуванні ДПР</w:t>
            </w:r>
          </w:p>
        </w:tc>
        <w:tc>
          <w:tcPr>
            <w:tcW w:w="2410" w:type="dxa"/>
            <w:gridSpan w:val="2"/>
            <w:tcBorders>
              <w:bottom w:val="single" w:sz="4" w:space="0" w:color="000000"/>
            </w:tcBorders>
          </w:tcPr>
          <w:p w14:paraId="4D1EF34A" w14:textId="77777777" w:rsidR="00AD7035" w:rsidRPr="00227FD1" w:rsidRDefault="005A4025">
            <w:pPr>
              <w:widowControl w:val="0"/>
              <w:tabs>
                <w:tab w:val="left" w:pos="990"/>
              </w:tabs>
              <w:spacing w:after="120"/>
              <w:ind w:left="90"/>
              <w:rPr>
                <w:sz w:val="26"/>
                <w:szCs w:val="26"/>
              </w:rPr>
            </w:pPr>
            <w:r w:rsidRPr="00227FD1">
              <w:rPr>
                <w:b/>
                <w:sz w:val="26"/>
                <w:szCs w:val="26"/>
              </w:rPr>
              <w:t>Для держави :</w:t>
            </w:r>
            <w:r w:rsidRPr="00227FD1">
              <w:rPr>
                <w:sz w:val="26"/>
                <w:szCs w:val="26"/>
              </w:rPr>
              <w:t xml:space="preserve"> Відсутні</w:t>
            </w:r>
          </w:p>
          <w:p w14:paraId="3768413D" w14:textId="77777777" w:rsidR="00AD7035" w:rsidRPr="00227FD1" w:rsidRDefault="00AD7035">
            <w:pPr>
              <w:widowControl w:val="0"/>
              <w:tabs>
                <w:tab w:val="left" w:pos="990"/>
              </w:tabs>
              <w:spacing w:after="120"/>
              <w:ind w:left="90"/>
              <w:rPr>
                <w:sz w:val="26"/>
                <w:szCs w:val="26"/>
              </w:rPr>
            </w:pPr>
          </w:p>
          <w:p w14:paraId="359B9575" w14:textId="77777777" w:rsidR="00AD7035" w:rsidRPr="00227FD1" w:rsidRDefault="00AD7035">
            <w:pPr>
              <w:widowControl w:val="0"/>
              <w:tabs>
                <w:tab w:val="left" w:pos="990"/>
              </w:tabs>
              <w:spacing w:after="120"/>
              <w:ind w:left="90"/>
              <w:rPr>
                <w:sz w:val="26"/>
                <w:szCs w:val="26"/>
              </w:rPr>
            </w:pPr>
          </w:p>
          <w:p w14:paraId="2CC16A3E" w14:textId="77777777" w:rsidR="00AD7035" w:rsidRPr="00227FD1" w:rsidRDefault="00AD7035">
            <w:pPr>
              <w:widowControl w:val="0"/>
              <w:tabs>
                <w:tab w:val="left" w:pos="990"/>
              </w:tabs>
              <w:spacing w:after="120"/>
              <w:ind w:left="90"/>
              <w:rPr>
                <w:sz w:val="26"/>
                <w:szCs w:val="26"/>
              </w:rPr>
            </w:pPr>
          </w:p>
          <w:p w14:paraId="1315A3F8" w14:textId="77777777" w:rsidR="00AD7035" w:rsidRPr="00227FD1" w:rsidRDefault="00AD7035">
            <w:pPr>
              <w:widowControl w:val="0"/>
              <w:tabs>
                <w:tab w:val="left" w:pos="990"/>
              </w:tabs>
              <w:spacing w:after="120"/>
              <w:ind w:left="90"/>
              <w:rPr>
                <w:sz w:val="26"/>
                <w:szCs w:val="26"/>
              </w:rPr>
            </w:pPr>
          </w:p>
          <w:p w14:paraId="40401399" w14:textId="77777777" w:rsidR="00AD7035" w:rsidRPr="00227FD1" w:rsidRDefault="00AD7035">
            <w:pPr>
              <w:widowControl w:val="0"/>
              <w:tabs>
                <w:tab w:val="left" w:pos="990"/>
              </w:tabs>
              <w:spacing w:after="120"/>
              <w:ind w:left="90"/>
              <w:rPr>
                <w:sz w:val="26"/>
                <w:szCs w:val="26"/>
              </w:rPr>
            </w:pPr>
          </w:p>
          <w:p w14:paraId="753C9864" w14:textId="77777777" w:rsidR="00AD7035" w:rsidRPr="00227FD1" w:rsidRDefault="00AD7035">
            <w:pPr>
              <w:widowControl w:val="0"/>
              <w:tabs>
                <w:tab w:val="left" w:pos="990"/>
              </w:tabs>
              <w:spacing w:after="120"/>
              <w:ind w:left="90"/>
              <w:rPr>
                <w:sz w:val="26"/>
                <w:szCs w:val="26"/>
              </w:rPr>
            </w:pPr>
          </w:p>
          <w:p w14:paraId="30AF1CEE" w14:textId="77777777" w:rsidR="00AD7035" w:rsidRPr="00227FD1" w:rsidRDefault="00AD7035">
            <w:pPr>
              <w:widowControl w:val="0"/>
              <w:tabs>
                <w:tab w:val="left" w:pos="990"/>
              </w:tabs>
              <w:spacing w:after="120"/>
              <w:ind w:left="90"/>
              <w:rPr>
                <w:sz w:val="26"/>
                <w:szCs w:val="26"/>
              </w:rPr>
            </w:pPr>
          </w:p>
          <w:p w14:paraId="48F59FD1" w14:textId="77777777" w:rsidR="00AD7035" w:rsidRPr="00227FD1" w:rsidRDefault="00AD7035">
            <w:pPr>
              <w:widowControl w:val="0"/>
              <w:tabs>
                <w:tab w:val="left" w:pos="990"/>
              </w:tabs>
              <w:spacing w:after="120"/>
              <w:ind w:left="90"/>
              <w:rPr>
                <w:sz w:val="26"/>
                <w:szCs w:val="26"/>
              </w:rPr>
            </w:pPr>
          </w:p>
          <w:p w14:paraId="1200E819" w14:textId="77777777" w:rsidR="00AD7035" w:rsidRPr="00227FD1" w:rsidRDefault="00AD7035">
            <w:pPr>
              <w:widowControl w:val="0"/>
              <w:tabs>
                <w:tab w:val="left" w:pos="990"/>
              </w:tabs>
              <w:spacing w:after="120"/>
              <w:ind w:left="90"/>
              <w:rPr>
                <w:sz w:val="26"/>
                <w:szCs w:val="26"/>
              </w:rPr>
            </w:pPr>
          </w:p>
          <w:p w14:paraId="47D4D263" w14:textId="77777777" w:rsidR="00AD7035" w:rsidRPr="00227FD1" w:rsidRDefault="00AD7035">
            <w:pPr>
              <w:widowControl w:val="0"/>
              <w:tabs>
                <w:tab w:val="left" w:pos="990"/>
              </w:tabs>
              <w:spacing w:after="120"/>
              <w:ind w:left="90"/>
              <w:rPr>
                <w:sz w:val="26"/>
                <w:szCs w:val="26"/>
              </w:rPr>
            </w:pPr>
          </w:p>
          <w:p w14:paraId="4A97E87F" w14:textId="77777777" w:rsidR="00AD7035" w:rsidRPr="00227FD1" w:rsidRDefault="00AD7035">
            <w:pPr>
              <w:widowControl w:val="0"/>
              <w:tabs>
                <w:tab w:val="left" w:pos="990"/>
              </w:tabs>
              <w:spacing w:after="120"/>
              <w:ind w:left="90"/>
              <w:rPr>
                <w:sz w:val="26"/>
                <w:szCs w:val="26"/>
              </w:rPr>
            </w:pPr>
          </w:p>
          <w:p w14:paraId="40BF2362" w14:textId="77777777" w:rsidR="00BF7542" w:rsidRPr="00227FD1" w:rsidRDefault="00BF7542">
            <w:pPr>
              <w:widowControl w:val="0"/>
              <w:tabs>
                <w:tab w:val="left" w:pos="990"/>
              </w:tabs>
              <w:spacing w:after="120"/>
              <w:ind w:left="90"/>
              <w:rPr>
                <w:sz w:val="26"/>
                <w:szCs w:val="26"/>
              </w:rPr>
            </w:pPr>
          </w:p>
          <w:p w14:paraId="7FBD38DF" w14:textId="77777777" w:rsidR="00AD7035" w:rsidRPr="00227FD1" w:rsidRDefault="005A4025">
            <w:pPr>
              <w:widowControl w:val="0"/>
              <w:tabs>
                <w:tab w:val="left" w:pos="990"/>
              </w:tabs>
              <w:spacing w:after="120"/>
              <w:ind w:left="90"/>
              <w:rPr>
                <w:b/>
                <w:sz w:val="26"/>
                <w:szCs w:val="26"/>
              </w:rPr>
            </w:pPr>
            <w:r w:rsidRPr="00227FD1">
              <w:rPr>
                <w:b/>
                <w:sz w:val="26"/>
                <w:szCs w:val="26"/>
              </w:rPr>
              <w:t xml:space="preserve">Для </w:t>
            </w:r>
            <w:r w:rsidR="00BF7542" w:rsidRPr="00227FD1">
              <w:rPr>
                <w:b/>
                <w:sz w:val="26"/>
                <w:szCs w:val="26"/>
              </w:rPr>
              <w:t>суб’єктів</w:t>
            </w:r>
            <w:r w:rsidRPr="00227FD1">
              <w:rPr>
                <w:b/>
                <w:sz w:val="26"/>
                <w:szCs w:val="26"/>
              </w:rPr>
              <w:t xml:space="preserve"> господарювання: </w:t>
            </w:r>
          </w:p>
          <w:p w14:paraId="193BADCA" w14:textId="77777777" w:rsidR="00AD7035" w:rsidRPr="00227FD1" w:rsidRDefault="005A4025">
            <w:pPr>
              <w:widowControl w:val="0"/>
              <w:tabs>
                <w:tab w:val="left" w:pos="990"/>
              </w:tabs>
              <w:spacing w:after="120"/>
              <w:ind w:left="90"/>
              <w:rPr>
                <w:sz w:val="26"/>
                <w:szCs w:val="26"/>
              </w:rPr>
            </w:pPr>
            <w:r w:rsidRPr="00227FD1">
              <w:rPr>
                <w:sz w:val="26"/>
                <w:szCs w:val="26"/>
              </w:rPr>
              <w:t>Прогнозуються витрати, пов’язані з необхідністю ознайомитись з новими вимогами регулювання.</w:t>
            </w:r>
          </w:p>
          <w:p w14:paraId="2186CBB7" w14:textId="77777777" w:rsidR="00AD7035" w:rsidRPr="00227FD1" w:rsidRDefault="00AD7035">
            <w:pPr>
              <w:widowControl w:val="0"/>
              <w:tabs>
                <w:tab w:val="left" w:pos="990"/>
              </w:tabs>
              <w:spacing w:after="120"/>
              <w:ind w:left="90"/>
              <w:rPr>
                <w:sz w:val="26"/>
                <w:szCs w:val="26"/>
              </w:rPr>
            </w:pPr>
          </w:p>
          <w:p w14:paraId="4B420133" w14:textId="77777777" w:rsidR="00AD7035" w:rsidRPr="00227FD1" w:rsidRDefault="005A4025">
            <w:pPr>
              <w:widowControl w:val="0"/>
              <w:tabs>
                <w:tab w:val="left" w:pos="990"/>
              </w:tabs>
              <w:spacing w:after="120"/>
              <w:ind w:left="90"/>
              <w:rPr>
                <w:sz w:val="26"/>
                <w:szCs w:val="26"/>
              </w:rPr>
            </w:pPr>
            <w:r w:rsidRPr="00227FD1">
              <w:rPr>
                <w:sz w:val="26"/>
                <w:szCs w:val="26"/>
              </w:rPr>
              <w:t>А саме: 0,5 год на ознайомлен</w:t>
            </w:r>
            <w:r w:rsidR="00876934" w:rsidRPr="00227FD1">
              <w:rPr>
                <w:sz w:val="26"/>
                <w:szCs w:val="26"/>
              </w:rPr>
              <w:t>ня з нормативно-правовим актом.</w:t>
            </w:r>
          </w:p>
          <w:p w14:paraId="3E34D393" w14:textId="77777777" w:rsidR="00AD7035" w:rsidRPr="00227FD1" w:rsidRDefault="00AD7035">
            <w:pPr>
              <w:widowControl w:val="0"/>
              <w:tabs>
                <w:tab w:val="left" w:pos="990"/>
              </w:tabs>
              <w:spacing w:after="120"/>
              <w:ind w:left="90"/>
              <w:rPr>
                <w:sz w:val="26"/>
                <w:szCs w:val="26"/>
              </w:rPr>
            </w:pPr>
          </w:p>
          <w:p w14:paraId="0BA58446" w14:textId="77777777" w:rsidR="00AD7035" w:rsidRPr="00227FD1" w:rsidRDefault="00AD7035">
            <w:pPr>
              <w:widowControl w:val="0"/>
              <w:tabs>
                <w:tab w:val="left" w:pos="990"/>
              </w:tabs>
              <w:spacing w:after="120"/>
              <w:ind w:left="90"/>
              <w:rPr>
                <w:sz w:val="26"/>
                <w:szCs w:val="26"/>
              </w:rPr>
            </w:pPr>
          </w:p>
        </w:tc>
        <w:tc>
          <w:tcPr>
            <w:tcW w:w="2410" w:type="dxa"/>
            <w:tcBorders>
              <w:bottom w:val="single" w:sz="4" w:space="0" w:color="000000"/>
            </w:tcBorders>
          </w:tcPr>
          <w:p w14:paraId="67D02B0C" w14:textId="77777777" w:rsidR="00AD7035" w:rsidRPr="00227FD1" w:rsidRDefault="005A4025">
            <w:pPr>
              <w:widowControl w:val="0"/>
              <w:tabs>
                <w:tab w:val="left" w:pos="-3686"/>
                <w:tab w:val="left" w:pos="990"/>
              </w:tabs>
              <w:spacing w:after="120"/>
              <w:ind w:left="90"/>
              <w:rPr>
                <w:sz w:val="26"/>
                <w:szCs w:val="26"/>
              </w:rPr>
            </w:pPr>
            <w:r w:rsidRPr="00227FD1">
              <w:rPr>
                <w:b/>
                <w:sz w:val="26"/>
                <w:szCs w:val="26"/>
              </w:rPr>
              <w:t>Для держави :</w:t>
            </w:r>
          </w:p>
          <w:p w14:paraId="38105F59" w14:textId="77777777" w:rsidR="00AD7035" w:rsidRPr="00227FD1" w:rsidRDefault="005A4025" w:rsidP="003C4B53">
            <w:pPr>
              <w:widowControl w:val="0"/>
              <w:tabs>
                <w:tab w:val="left" w:pos="-3686"/>
                <w:tab w:val="left" w:pos="990"/>
              </w:tabs>
              <w:spacing w:after="120"/>
              <w:rPr>
                <w:sz w:val="26"/>
                <w:szCs w:val="26"/>
              </w:rPr>
            </w:pPr>
            <w:r w:rsidRPr="00227FD1">
              <w:rPr>
                <w:sz w:val="26"/>
                <w:szCs w:val="26"/>
              </w:rPr>
              <w:t>Дана альтернатива забезпечує потреби у досягненні встановлених цілей.</w:t>
            </w:r>
          </w:p>
          <w:p w14:paraId="6726BA10" w14:textId="77777777" w:rsidR="00AD7035" w:rsidRPr="00227FD1" w:rsidRDefault="005A4025" w:rsidP="003C4B53">
            <w:pPr>
              <w:widowControl w:val="0"/>
              <w:tabs>
                <w:tab w:val="left" w:pos="-3686"/>
                <w:tab w:val="left" w:pos="990"/>
              </w:tabs>
              <w:spacing w:after="120"/>
              <w:rPr>
                <w:sz w:val="26"/>
                <w:szCs w:val="26"/>
              </w:rPr>
            </w:pPr>
            <w:r w:rsidRPr="00227FD1">
              <w:rPr>
                <w:sz w:val="26"/>
                <w:szCs w:val="26"/>
              </w:rPr>
              <w:t xml:space="preserve">Цілі прийняття регуляторного </w:t>
            </w:r>
            <w:proofErr w:type="spellStart"/>
            <w:r w:rsidRPr="00227FD1">
              <w:rPr>
                <w:sz w:val="26"/>
                <w:szCs w:val="26"/>
              </w:rPr>
              <w:t>акта</w:t>
            </w:r>
            <w:proofErr w:type="spellEnd"/>
            <w:r w:rsidRPr="00227FD1">
              <w:rPr>
                <w:sz w:val="26"/>
                <w:szCs w:val="26"/>
              </w:rPr>
              <w:t xml:space="preserve"> можуть бути реалізовані повною мірою</w:t>
            </w:r>
          </w:p>
          <w:p w14:paraId="53BCE4C2" w14:textId="77777777" w:rsidR="00AD7035" w:rsidRPr="00227FD1" w:rsidRDefault="00AD7035">
            <w:pPr>
              <w:widowControl w:val="0"/>
              <w:tabs>
                <w:tab w:val="left" w:pos="-3686"/>
                <w:tab w:val="left" w:pos="990"/>
              </w:tabs>
              <w:spacing w:after="120"/>
              <w:ind w:left="90"/>
              <w:rPr>
                <w:sz w:val="26"/>
                <w:szCs w:val="26"/>
              </w:rPr>
            </w:pPr>
          </w:p>
          <w:p w14:paraId="10A0C45D" w14:textId="77777777" w:rsidR="00AD7035" w:rsidRPr="00227FD1" w:rsidRDefault="00AD7035">
            <w:pPr>
              <w:widowControl w:val="0"/>
              <w:tabs>
                <w:tab w:val="left" w:pos="-3686"/>
                <w:tab w:val="left" w:pos="990"/>
              </w:tabs>
              <w:spacing w:after="120"/>
              <w:ind w:left="90"/>
              <w:rPr>
                <w:sz w:val="26"/>
                <w:szCs w:val="26"/>
              </w:rPr>
            </w:pPr>
          </w:p>
          <w:p w14:paraId="0299EE1E" w14:textId="77777777" w:rsidR="00AD7035" w:rsidRPr="00227FD1" w:rsidRDefault="00AD7035">
            <w:pPr>
              <w:widowControl w:val="0"/>
              <w:tabs>
                <w:tab w:val="left" w:pos="-3686"/>
                <w:tab w:val="left" w:pos="990"/>
              </w:tabs>
              <w:spacing w:after="120"/>
              <w:rPr>
                <w:sz w:val="26"/>
                <w:szCs w:val="26"/>
              </w:rPr>
            </w:pPr>
          </w:p>
          <w:p w14:paraId="6650AF91" w14:textId="77777777" w:rsidR="00BF7542" w:rsidRPr="00227FD1" w:rsidRDefault="00BF7542">
            <w:pPr>
              <w:widowControl w:val="0"/>
              <w:tabs>
                <w:tab w:val="left" w:pos="-3686"/>
                <w:tab w:val="left" w:pos="990"/>
              </w:tabs>
              <w:spacing w:after="120"/>
              <w:rPr>
                <w:sz w:val="26"/>
                <w:szCs w:val="26"/>
              </w:rPr>
            </w:pPr>
          </w:p>
          <w:p w14:paraId="406C3022" w14:textId="77777777" w:rsidR="00AD7035" w:rsidRPr="00227FD1" w:rsidRDefault="005A4025">
            <w:pPr>
              <w:widowControl w:val="0"/>
              <w:tabs>
                <w:tab w:val="left" w:pos="990"/>
              </w:tabs>
              <w:spacing w:after="120"/>
              <w:ind w:left="90"/>
              <w:rPr>
                <w:b/>
                <w:sz w:val="26"/>
                <w:szCs w:val="26"/>
              </w:rPr>
            </w:pPr>
            <w:r w:rsidRPr="00227FD1">
              <w:rPr>
                <w:b/>
                <w:sz w:val="26"/>
                <w:szCs w:val="26"/>
              </w:rPr>
              <w:t xml:space="preserve">Для </w:t>
            </w:r>
            <w:r w:rsidR="00BF7542" w:rsidRPr="00227FD1">
              <w:rPr>
                <w:b/>
                <w:sz w:val="26"/>
                <w:szCs w:val="26"/>
              </w:rPr>
              <w:t>суб’єктів</w:t>
            </w:r>
            <w:r w:rsidRPr="00227FD1">
              <w:rPr>
                <w:b/>
                <w:sz w:val="26"/>
                <w:szCs w:val="26"/>
              </w:rPr>
              <w:t xml:space="preserve"> господарювання: </w:t>
            </w:r>
          </w:p>
          <w:p w14:paraId="117F6CC2" w14:textId="77777777" w:rsidR="00AD7035" w:rsidRPr="00227FD1" w:rsidRDefault="005A4025" w:rsidP="003C4B53">
            <w:pPr>
              <w:widowControl w:val="0"/>
              <w:tabs>
                <w:tab w:val="left" w:pos="-3686"/>
                <w:tab w:val="left" w:pos="990"/>
              </w:tabs>
              <w:spacing w:after="120"/>
              <w:rPr>
                <w:sz w:val="26"/>
                <w:szCs w:val="26"/>
              </w:rPr>
            </w:pPr>
            <w:r w:rsidRPr="00227FD1">
              <w:rPr>
                <w:sz w:val="26"/>
                <w:szCs w:val="26"/>
              </w:rPr>
              <w:t xml:space="preserve">Дана альтернатива </w:t>
            </w:r>
            <w:proofErr w:type="spellStart"/>
            <w:r w:rsidRPr="00227FD1">
              <w:rPr>
                <w:sz w:val="26"/>
                <w:szCs w:val="26"/>
              </w:rPr>
              <w:t>надасть</w:t>
            </w:r>
            <w:proofErr w:type="spellEnd"/>
            <w:r w:rsidRPr="00227FD1">
              <w:rPr>
                <w:sz w:val="26"/>
                <w:szCs w:val="26"/>
              </w:rPr>
              <w:t xml:space="preserve"> можливість дотримання норм законодавства </w:t>
            </w:r>
          </w:p>
          <w:p w14:paraId="607C113C" w14:textId="77777777" w:rsidR="00AD7035" w:rsidRPr="00227FD1" w:rsidRDefault="005A402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227FD1">
              <w:rPr>
                <w:sz w:val="26"/>
                <w:szCs w:val="26"/>
              </w:rPr>
              <w:t xml:space="preserve">Встановлення оцінки потенційної прибутковості та економічної доцільності подальших досліджень, та потенціалу надр, яка проводиться на ранніх стадіях геологічного вивчення надр та базується на основі геологічних та геохімічних досліджень, які включають в себе збір геологічної інформації, аналіз </w:t>
            </w:r>
            <w:r w:rsidRPr="00227FD1">
              <w:rPr>
                <w:sz w:val="26"/>
                <w:szCs w:val="26"/>
              </w:rPr>
              <w:lastRenderedPageBreak/>
              <w:t>мінерального складу та властивостей порід, оцінку об’ємів ресурсів тощо.</w:t>
            </w:r>
          </w:p>
        </w:tc>
      </w:tr>
      <w:tr w:rsidR="00227FD1" w:rsidRPr="00227FD1" w14:paraId="3AEE44CF" w14:textId="77777777" w:rsidTr="00BF7542">
        <w:tc>
          <w:tcPr>
            <w:tcW w:w="2268" w:type="dxa"/>
            <w:tcBorders>
              <w:top w:val="single" w:sz="4" w:space="0" w:color="000000"/>
              <w:left w:val="nil"/>
              <w:bottom w:val="single" w:sz="4" w:space="0" w:color="000000"/>
              <w:right w:val="nil"/>
            </w:tcBorders>
          </w:tcPr>
          <w:p w14:paraId="3DCB9B26" w14:textId="77777777" w:rsidR="00AD7035" w:rsidRPr="00227FD1" w:rsidRDefault="00AD7035">
            <w:pPr>
              <w:widowControl w:val="0"/>
              <w:tabs>
                <w:tab w:val="left" w:pos="-3686"/>
                <w:tab w:val="left" w:pos="990"/>
              </w:tabs>
              <w:spacing w:after="120"/>
              <w:ind w:left="90"/>
              <w:rPr>
                <w:sz w:val="26"/>
                <w:szCs w:val="26"/>
              </w:rPr>
            </w:pPr>
          </w:p>
        </w:tc>
        <w:tc>
          <w:tcPr>
            <w:tcW w:w="3363" w:type="dxa"/>
            <w:gridSpan w:val="2"/>
            <w:tcBorders>
              <w:top w:val="single" w:sz="4" w:space="0" w:color="000000"/>
              <w:left w:val="nil"/>
              <w:bottom w:val="single" w:sz="4" w:space="0" w:color="000000"/>
              <w:right w:val="nil"/>
            </w:tcBorders>
          </w:tcPr>
          <w:p w14:paraId="470BCEBB" w14:textId="77777777" w:rsidR="00AD7035" w:rsidRPr="00227FD1" w:rsidRDefault="00AD7035">
            <w:pPr>
              <w:widowControl w:val="0"/>
              <w:tabs>
                <w:tab w:val="left" w:pos="-3686"/>
                <w:tab w:val="left" w:pos="990"/>
              </w:tabs>
              <w:spacing w:after="120"/>
              <w:ind w:left="90"/>
              <w:rPr>
                <w:sz w:val="26"/>
                <w:szCs w:val="26"/>
              </w:rPr>
            </w:pPr>
          </w:p>
        </w:tc>
        <w:tc>
          <w:tcPr>
            <w:tcW w:w="3744" w:type="dxa"/>
            <w:gridSpan w:val="3"/>
            <w:tcBorders>
              <w:top w:val="single" w:sz="4" w:space="0" w:color="000000"/>
              <w:left w:val="nil"/>
              <w:bottom w:val="single" w:sz="4" w:space="0" w:color="000000"/>
              <w:right w:val="nil"/>
            </w:tcBorders>
          </w:tcPr>
          <w:p w14:paraId="2B06B22D" w14:textId="77777777" w:rsidR="00AD7035" w:rsidRPr="00227FD1" w:rsidRDefault="00AD7035">
            <w:pPr>
              <w:widowControl w:val="0"/>
              <w:tabs>
                <w:tab w:val="left" w:pos="-3686"/>
                <w:tab w:val="left" w:pos="990"/>
              </w:tabs>
              <w:spacing w:after="120"/>
              <w:ind w:left="90"/>
              <w:rPr>
                <w:sz w:val="26"/>
                <w:szCs w:val="26"/>
              </w:rPr>
            </w:pPr>
          </w:p>
        </w:tc>
      </w:tr>
      <w:tr w:rsidR="00227FD1" w:rsidRPr="00227FD1" w14:paraId="5F7719CC" w14:textId="77777777" w:rsidTr="00BF7542">
        <w:tc>
          <w:tcPr>
            <w:tcW w:w="2268" w:type="dxa"/>
            <w:tcBorders>
              <w:top w:val="single" w:sz="4" w:space="0" w:color="000000"/>
            </w:tcBorders>
          </w:tcPr>
          <w:p w14:paraId="61D29895" w14:textId="77777777" w:rsidR="00AD7035" w:rsidRPr="00227FD1" w:rsidRDefault="005A4025" w:rsidP="00735DD6">
            <w:pPr>
              <w:widowControl w:val="0"/>
              <w:tabs>
                <w:tab w:val="left" w:pos="-3686"/>
                <w:tab w:val="left" w:pos="990"/>
              </w:tabs>
              <w:spacing w:after="120"/>
              <w:jc w:val="center"/>
              <w:rPr>
                <w:sz w:val="26"/>
                <w:szCs w:val="26"/>
              </w:rPr>
            </w:pPr>
            <w:r w:rsidRPr="00227FD1">
              <w:rPr>
                <w:sz w:val="26"/>
                <w:szCs w:val="26"/>
              </w:rPr>
              <w:t>Рейтинг</w:t>
            </w:r>
          </w:p>
        </w:tc>
        <w:tc>
          <w:tcPr>
            <w:tcW w:w="3363" w:type="dxa"/>
            <w:gridSpan w:val="2"/>
            <w:tcBorders>
              <w:top w:val="single" w:sz="4" w:space="0" w:color="000000"/>
            </w:tcBorders>
          </w:tcPr>
          <w:p w14:paraId="67346EBC" w14:textId="77777777" w:rsidR="00AD7035" w:rsidRPr="00227FD1" w:rsidRDefault="005A4025" w:rsidP="00735DD6">
            <w:pPr>
              <w:widowControl w:val="0"/>
              <w:tabs>
                <w:tab w:val="left" w:pos="-3686"/>
                <w:tab w:val="left" w:pos="990"/>
              </w:tabs>
              <w:spacing w:after="120"/>
              <w:ind w:left="90"/>
              <w:jc w:val="center"/>
              <w:rPr>
                <w:sz w:val="26"/>
                <w:szCs w:val="26"/>
              </w:rPr>
            </w:pPr>
            <w:r w:rsidRPr="00227FD1">
              <w:rPr>
                <w:sz w:val="26"/>
                <w:szCs w:val="26"/>
              </w:rPr>
              <w:t>Аргументи щодо переваги обраної альтернативи/причини відмови від альтернативи</w:t>
            </w:r>
          </w:p>
        </w:tc>
        <w:tc>
          <w:tcPr>
            <w:tcW w:w="3744" w:type="dxa"/>
            <w:gridSpan w:val="3"/>
            <w:tcBorders>
              <w:top w:val="single" w:sz="4" w:space="0" w:color="000000"/>
            </w:tcBorders>
          </w:tcPr>
          <w:p w14:paraId="6188FDA2" w14:textId="77777777" w:rsidR="00AD7035" w:rsidRPr="00227FD1" w:rsidRDefault="005A4025" w:rsidP="00735DD6">
            <w:pPr>
              <w:widowControl w:val="0"/>
              <w:tabs>
                <w:tab w:val="left" w:pos="-3686"/>
                <w:tab w:val="left" w:pos="990"/>
              </w:tabs>
              <w:spacing w:after="120"/>
              <w:ind w:left="90"/>
              <w:jc w:val="center"/>
              <w:rPr>
                <w:b/>
                <w:sz w:val="26"/>
                <w:szCs w:val="26"/>
              </w:rPr>
            </w:pPr>
            <w:r w:rsidRPr="00227FD1">
              <w:rPr>
                <w:sz w:val="26"/>
                <w:szCs w:val="26"/>
              </w:rPr>
              <w:t>Оцінка ризику зовнішніх</w:t>
            </w:r>
            <w:r w:rsidRPr="00227FD1">
              <w:rPr>
                <w:b/>
                <w:sz w:val="26"/>
                <w:szCs w:val="26"/>
              </w:rPr>
              <w:t xml:space="preserve"> </w:t>
            </w:r>
            <w:r w:rsidRPr="00227FD1">
              <w:rPr>
                <w:sz w:val="26"/>
                <w:szCs w:val="26"/>
              </w:rPr>
              <w:t xml:space="preserve">чинників на дію запропонованого регуляторного </w:t>
            </w:r>
            <w:proofErr w:type="spellStart"/>
            <w:r w:rsidRPr="00227FD1">
              <w:rPr>
                <w:sz w:val="26"/>
                <w:szCs w:val="26"/>
              </w:rPr>
              <w:t>акта</w:t>
            </w:r>
            <w:proofErr w:type="spellEnd"/>
          </w:p>
        </w:tc>
      </w:tr>
      <w:tr w:rsidR="00227FD1" w:rsidRPr="00227FD1" w14:paraId="7EE0FA9F" w14:textId="77777777" w:rsidTr="00BF7542">
        <w:tc>
          <w:tcPr>
            <w:tcW w:w="2268" w:type="dxa"/>
          </w:tcPr>
          <w:p w14:paraId="7725A12A" w14:textId="77777777" w:rsidR="00AD7035" w:rsidRPr="00227FD1" w:rsidRDefault="005A4025">
            <w:pPr>
              <w:widowControl w:val="0"/>
              <w:tabs>
                <w:tab w:val="left" w:pos="990"/>
              </w:tabs>
              <w:spacing w:after="120"/>
              <w:ind w:left="90"/>
              <w:rPr>
                <w:sz w:val="26"/>
                <w:szCs w:val="26"/>
              </w:rPr>
            </w:pPr>
            <w:r w:rsidRPr="00227FD1">
              <w:rPr>
                <w:sz w:val="26"/>
                <w:szCs w:val="26"/>
              </w:rPr>
              <w:t>Альтернатива 1.</w:t>
            </w:r>
          </w:p>
          <w:p w14:paraId="79A4C456" w14:textId="77777777" w:rsidR="00AD7035" w:rsidRPr="00227FD1" w:rsidRDefault="00AD7035">
            <w:pPr>
              <w:widowControl w:val="0"/>
              <w:tabs>
                <w:tab w:val="left" w:pos="990"/>
              </w:tabs>
              <w:spacing w:after="120"/>
              <w:ind w:left="90"/>
              <w:rPr>
                <w:sz w:val="26"/>
                <w:szCs w:val="26"/>
              </w:rPr>
            </w:pPr>
          </w:p>
        </w:tc>
        <w:tc>
          <w:tcPr>
            <w:tcW w:w="3363" w:type="dxa"/>
            <w:gridSpan w:val="2"/>
          </w:tcPr>
          <w:p w14:paraId="410D0FA7"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 xml:space="preserve">Переваги відсутні. Така альтернатива не сприятиме досягненню цілей державного регулювання. </w:t>
            </w:r>
          </w:p>
        </w:tc>
        <w:tc>
          <w:tcPr>
            <w:tcW w:w="3744" w:type="dxa"/>
            <w:gridSpan w:val="3"/>
          </w:tcPr>
          <w:p w14:paraId="2D1E4F9D"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Відсутні.</w:t>
            </w:r>
          </w:p>
        </w:tc>
      </w:tr>
      <w:tr w:rsidR="00227FD1" w:rsidRPr="00227FD1" w14:paraId="659F8F1C" w14:textId="77777777" w:rsidTr="00BF7542">
        <w:tc>
          <w:tcPr>
            <w:tcW w:w="2268" w:type="dxa"/>
          </w:tcPr>
          <w:p w14:paraId="17FB95A2" w14:textId="77777777" w:rsidR="00AD7035" w:rsidRPr="00227FD1" w:rsidRDefault="005A4025">
            <w:pPr>
              <w:widowControl w:val="0"/>
              <w:tabs>
                <w:tab w:val="left" w:pos="990"/>
              </w:tabs>
              <w:spacing w:after="120"/>
              <w:ind w:left="90"/>
              <w:rPr>
                <w:sz w:val="26"/>
                <w:szCs w:val="26"/>
              </w:rPr>
            </w:pPr>
            <w:r w:rsidRPr="00227FD1">
              <w:rPr>
                <w:sz w:val="26"/>
                <w:szCs w:val="26"/>
              </w:rPr>
              <w:t>Альтернатива 2.</w:t>
            </w:r>
          </w:p>
        </w:tc>
        <w:tc>
          <w:tcPr>
            <w:tcW w:w="3363" w:type="dxa"/>
            <w:gridSpan w:val="2"/>
          </w:tcPr>
          <w:p w14:paraId="29A822AC"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 xml:space="preserve">Така альтернатива досягнення цілей державного регулювання сприятиме розвитку потенціалу надр. </w:t>
            </w:r>
          </w:p>
        </w:tc>
        <w:tc>
          <w:tcPr>
            <w:tcW w:w="3744" w:type="dxa"/>
            <w:gridSpan w:val="3"/>
          </w:tcPr>
          <w:p w14:paraId="3246EA84" w14:textId="77777777" w:rsidR="00AD7035" w:rsidRPr="00227FD1" w:rsidRDefault="005A4025">
            <w:pPr>
              <w:widowControl w:val="0"/>
              <w:tabs>
                <w:tab w:val="left" w:pos="-3686"/>
                <w:tab w:val="left" w:pos="990"/>
              </w:tabs>
              <w:spacing w:after="120"/>
              <w:ind w:left="90"/>
              <w:rPr>
                <w:sz w:val="26"/>
                <w:szCs w:val="26"/>
              </w:rPr>
            </w:pPr>
            <w:r w:rsidRPr="00227FD1">
              <w:rPr>
                <w:sz w:val="26"/>
                <w:szCs w:val="26"/>
              </w:rPr>
              <w:t xml:space="preserve">Ризик зовнішніх чинників на дію </w:t>
            </w:r>
            <w:proofErr w:type="spellStart"/>
            <w:r w:rsidRPr="00227FD1">
              <w:rPr>
                <w:sz w:val="26"/>
                <w:szCs w:val="26"/>
              </w:rPr>
              <w:t>акта</w:t>
            </w:r>
            <w:proofErr w:type="spellEnd"/>
            <w:r w:rsidRPr="00227FD1">
              <w:rPr>
                <w:sz w:val="26"/>
                <w:szCs w:val="26"/>
              </w:rPr>
              <w:t xml:space="preserve"> відсутній.</w:t>
            </w:r>
          </w:p>
        </w:tc>
      </w:tr>
    </w:tbl>
    <w:p w14:paraId="3542181D" w14:textId="77777777" w:rsidR="000A0264" w:rsidRPr="00227FD1" w:rsidRDefault="000A0264">
      <w:pPr>
        <w:widowControl w:val="0"/>
        <w:tabs>
          <w:tab w:val="left" w:pos="-3686"/>
          <w:tab w:val="left" w:pos="990"/>
        </w:tabs>
        <w:ind w:firstLine="709"/>
        <w:jc w:val="both"/>
        <w:rPr>
          <w:b/>
          <w:sz w:val="26"/>
          <w:szCs w:val="26"/>
        </w:rPr>
      </w:pPr>
    </w:p>
    <w:p w14:paraId="43A3DC70" w14:textId="77777777" w:rsidR="00AD7035" w:rsidRPr="00227FD1" w:rsidRDefault="005A4025" w:rsidP="000A0264">
      <w:pPr>
        <w:widowControl w:val="0"/>
        <w:tabs>
          <w:tab w:val="left" w:pos="-3686"/>
          <w:tab w:val="left" w:pos="990"/>
        </w:tabs>
        <w:ind w:firstLine="709"/>
        <w:jc w:val="both"/>
        <w:rPr>
          <w:b/>
          <w:sz w:val="26"/>
          <w:szCs w:val="26"/>
        </w:rPr>
      </w:pPr>
      <w:r w:rsidRPr="00227FD1">
        <w:rPr>
          <w:b/>
          <w:sz w:val="26"/>
          <w:szCs w:val="26"/>
        </w:rPr>
        <w:t>V. Механізм та заходи, які забезпечать розв’язання визначеної проблеми</w:t>
      </w:r>
    </w:p>
    <w:p w14:paraId="004C8E9B"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 xml:space="preserve">Впровадження регуляторного </w:t>
      </w:r>
      <w:proofErr w:type="spellStart"/>
      <w:r w:rsidRPr="00227FD1">
        <w:rPr>
          <w:sz w:val="26"/>
          <w:szCs w:val="26"/>
        </w:rPr>
        <w:t>акта</w:t>
      </w:r>
      <w:proofErr w:type="spellEnd"/>
      <w:r w:rsidRPr="00227FD1">
        <w:rPr>
          <w:sz w:val="26"/>
          <w:szCs w:val="26"/>
        </w:rPr>
        <w:t xml:space="preserve"> </w:t>
      </w:r>
      <w:proofErr w:type="spellStart"/>
      <w:r w:rsidRPr="00227FD1">
        <w:rPr>
          <w:sz w:val="26"/>
          <w:szCs w:val="26"/>
        </w:rPr>
        <w:t>надасть</w:t>
      </w:r>
      <w:proofErr w:type="spellEnd"/>
      <w:r w:rsidRPr="00227FD1">
        <w:rPr>
          <w:sz w:val="26"/>
          <w:szCs w:val="26"/>
        </w:rPr>
        <w:t xml:space="preserve"> можливість удосконалити процеси складання </w:t>
      </w:r>
      <w:proofErr w:type="spellStart"/>
      <w:r w:rsidRPr="00227FD1">
        <w:rPr>
          <w:sz w:val="26"/>
          <w:szCs w:val="26"/>
        </w:rPr>
        <w:t>звітностей</w:t>
      </w:r>
      <w:proofErr w:type="spellEnd"/>
    </w:p>
    <w:p w14:paraId="14078297"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 xml:space="preserve">Механізмом, який забезпечить розв’язання проблеми є прийняття регуляторного </w:t>
      </w:r>
      <w:proofErr w:type="spellStart"/>
      <w:r w:rsidRPr="00227FD1">
        <w:rPr>
          <w:sz w:val="26"/>
          <w:szCs w:val="26"/>
        </w:rPr>
        <w:t>акта</w:t>
      </w:r>
      <w:proofErr w:type="spellEnd"/>
      <w:r w:rsidRPr="00227FD1">
        <w:rPr>
          <w:sz w:val="26"/>
          <w:szCs w:val="26"/>
        </w:rPr>
        <w:t>, що в свою чергу забезпечить:</w:t>
      </w:r>
    </w:p>
    <w:p w14:paraId="7F2989C2"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належне складання звітних балансів запасів корисних копалин;</w:t>
      </w:r>
    </w:p>
    <w:p w14:paraId="7796DACE"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 xml:space="preserve">відкритість та прозорість сфери </w:t>
      </w:r>
      <w:proofErr w:type="spellStart"/>
      <w:r w:rsidRPr="00227FD1">
        <w:rPr>
          <w:sz w:val="26"/>
          <w:szCs w:val="26"/>
        </w:rPr>
        <w:t>надрокористування</w:t>
      </w:r>
      <w:proofErr w:type="spellEnd"/>
      <w:r w:rsidRPr="00227FD1">
        <w:rPr>
          <w:sz w:val="26"/>
          <w:szCs w:val="26"/>
        </w:rPr>
        <w:t>;</w:t>
      </w:r>
    </w:p>
    <w:p w14:paraId="71550280" w14:textId="77777777" w:rsidR="00AD7035" w:rsidRPr="00227FD1" w:rsidRDefault="005A4025" w:rsidP="000A0264">
      <w:pPr>
        <w:widowControl w:val="0"/>
        <w:tabs>
          <w:tab w:val="left" w:pos="-3686"/>
          <w:tab w:val="left" w:pos="990"/>
        </w:tabs>
        <w:ind w:firstLine="709"/>
        <w:jc w:val="both"/>
        <w:rPr>
          <w:sz w:val="26"/>
          <w:szCs w:val="26"/>
        </w:rPr>
      </w:pPr>
      <w:proofErr w:type="spellStart"/>
      <w:r w:rsidRPr="00227FD1">
        <w:rPr>
          <w:sz w:val="26"/>
          <w:szCs w:val="26"/>
        </w:rPr>
        <w:t>конкурентність</w:t>
      </w:r>
      <w:proofErr w:type="spellEnd"/>
      <w:r w:rsidRPr="00227FD1">
        <w:rPr>
          <w:sz w:val="26"/>
          <w:szCs w:val="26"/>
        </w:rPr>
        <w:t xml:space="preserve"> у сфері </w:t>
      </w:r>
      <w:proofErr w:type="spellStart"/>
      <w:r w:rsidRPr="00227FD1">
        <w:rPr>
          <w:sz w:val="26"/>
          <w:szCs w:val="26"/>
        </w:rPr>
        <w:t>надрокористування</w:t>
      </w:r>
      <w:proofErr w:type="spellEnd"/>
      <w:r w:rsidRPr="00227FD1">
        <w:rPr>
          <w:sz w:val="26"/>
          <w:szCs w:val="26"/>
        </w:rPr>
        <w:t>.</w:t>
      </w:r>
    </w:p>
    <w:p w14:paraId="654DD778" w14:textId="77777777" w:rsidR="00AD7035" w:rsidRPr="00227FD1" w:rsidRDefault="005A4025" w:rsidP="000A0264">
      <w:pPr>
        <w:widowControl w:val="0"/>
        <w:numPr>
          <w:ilvl w:val="0"/>
          <w:numId w:val="1"/>
        </w:numPr>
        <w:tabs>
          <w:tab w:val="left" w:pos="990"/>
        </w:tabs>
        <w:ind w:left="0" w:firstLine="709"/>
        <w:jc w:val="both"/>
        <w:rPr>
          <w:sz w:val="26"/>
          <w:szCs w:val="26"/>
          <w:u w:val="single"/>
        </w:rPr>
      </w:pPr>
      <w:r w:rsidRPr="00227FD1">
        <w:rPr>
          <w:sz w:val="26"/>
          <w:szCs w:val="26"/>
          <w:u w:val="single"/>
        </w:rPr>
        <w:t>Організаційні заходи для впровадження регулювання:</w:t>
      </w:r>
    </w:p>
    <w:p w14:paraId="764FF0E1"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Для впровадження цього регуляторного </w:t>
      </w:r>
      <w:proofErr w:type="spellStart"/>
      <w:r w:rsidRPr="00227FD1">
        <w:rPr>
          <w:sz w:val="26"/>
          <w:szCs w:val="26"/>
        </w:rPr>
        <w:t>акта</w:t>
      </w:r>
      <w:proofErr w:type="spellEnd"/>
      <w:r w:rsidRPr="00227FD1">
        <w:rPr>
          <w:sz w:val="26"/>
          <w:szCs w:val="26"/>
        </w:rPr>
        <w:t xml:space="preserve"> необхідно забезпечити погодження регуляторного </w:t>
      </w:r>
      <w:proofErr w:type="spellStart"/>
      <w:r w:rsidRPr="00227FD1">
        <w:rPr>
          <w:sz w:val="26"/>
          <w:szCs w:val="26"/>
        </w:rPr>
        <w:t>акта</w:t>
      </w:r>
      <w:proofErr w:type="spellEnd"/>
      <w:r w:rsidRPr="00227FD1">
        <w:rPr>
          <w:sz w:val="26"/>
          <w:szCs w:val="26"/>
        </w:rPr>
        <w:t xml:space="preserve"> із заінтересованими органами, подання на державну реєстрацію до Міністерства юстиції, інформування </w:t>
      </w:r>
      <w:proofErr w:type="spellStart"/>
      <w:r w:rsidRPr="00227FD1">
        <w:rPr>
          <w:sz w:val="26"/>
          <w:szCs w:val="26"/>
        </w:rPr>
        <w:t>надрокористувачів</w:t>
      </w:r>
      <w:proofErr w:type="spellEnd"/>
      <w:r w:rsidRPr="00227FD1">
        <w:rPr>
          <w:sz w:val="26"/>
          <w:szCs w:val="26"/>
        </w:rPr>
        <w:t xml:space="preserve"> про вимоги регуляторного </w:t>
      </w:r>
      <w:proofErr w:type="spellStart"/>
      <w:r w:rsidRPr="00227FD1">
        <w:rPr>
          <w:sz w:val="26"/>
          <w:szCs w:val="26"/>
        </w:rPr>
        <w:t>акта</w:t>
      </w:r>
      <w:proofErr w:type="spellEnd"/>
      <w:r w:rsidRPr="00227FD1">
        <w:rPr>
          <w:sz w:val="26"/>
          <w:szCs w:val="26"/>
        </w:rPr>
        <w:t xml:space="preserve"> шляхом його оприлюднення у засобах масової інформації та публікації в Офіційному віснику України.</w:t>
      </w:r>
    </w:p>
    <w:p w14:paraId="73D8E338" w14:textId="77777777" w:rsidR="00AD7035" w:rsidRPr="00227FD1" w:rsidRDefault="005A4025" w:rsidP="000A0264">
      <w:pPr>
        <w:widowControl w:val="0"/>
        <w:numPr>
          <w:ilvl w:val="0"/>
          <w:numId w:val="1"/>
        </w:numPr>
        <w:tabs>
          <w:tab w:val="left" w:pos="990"/>
        </w:tabs>
        <w:ind w:left="0" w:firstLine="709"/>
        <w:jc w:val="both"/>
        <w:rPr>
          <w:sz w:val="26"/>
          <w:szCs w:val="26"/>
          <w:u w:val="single"/>
        </w:rPr>
      </w:pPr>
      <w:r w:rsidRPr="00227FD1">
        <w:rPr>
          <w:sz w:val="26"/>
          <w:szCs w:val="26"/>
          <w:u w:val="single"/>
        </w:rPr>
        <w:t>Організаційні заходи для впровадження регулювання:</w:t>
      </w:r>
    </w:p>
    <w:p w14:paraId="6291C25E" w14:textId="77777777" w:rsidR="00AD7035" w:rsidRPr="00227FD1" w:rsidRDefault="005A4025" w:rsidP="000A0264">
      <w:pPr>
        <w:widowControl w:val="0"/>
        <w:tabs>
          <w:tab w:val="left" w:pos="990"/>
        </w:tabs>
        <w:ind w:firstLine="709"/>
        <w:jc w:val="both"/>
        <w:rPr>
          <w:sz w:val="26"/>
          <w:szCs w:val="26"/>
        </w:rPr>
      </w:pPr>
      <w:r w:rsidRPr="00227FD1">
        <w:rPr>
          <w:sz w:val="26"/>
          <w:szCs w:val="26"/>
        </w:rPr>
        <w:t>Ознайомитися з вимогами регулювання (пошук та опрацювання регуляторного акту в мережі Інтернет), розміщення контактної інформації для консультування суб’єктів господарювання.</w:t>
      </w:r>
    </w:p>
    <w:p w14:paraId="0CDA8710" w14:textId="77777777" w:rsidR="000A0264" w:rsidRPr="00227FD1" w:rsidRDefault="000A0264" w:rsidP="000A0264">
      <w:pPr>
        <w:widowControl w:val="0"/>
        <w:tabs>
          <w:tab w:val="left" w:pos="990"/>
        </w:tabs>
        <w:ind w:firstLine="709"/>
        <w:jc w:val="both"/>
        <w:rPr>
          <w:sz w:val="26"/>
          <w:szCs w:val="26"/>
        </w:rPr>
      </w:pPr>
    </w:p>
    <w:p w14:paraId="367C2E68" w14:textId="77777777" w:rsidR="00AD7035" w:rsidRPr="00227FD1" w:rsidRDefault="005A4025" w:rsidP="000A0264">
      <w:pPr>
        <w:widowControl w:val="0"/>
        <w:tabs>
          <w:tab w:val="left" w:pos="-3686"/>
          <w:tab w:val="left" w:pos="990"/>
        </w:tabs>
        <w:ind w:firstLine="709"/>
        <w:jc w:val="both"/>
        <w:rPr>
          <w:b/>
          <w:sz w:val="26"/>
          <w:szCs w:val="26"/>
        </w:rPr>
      </w:pPr>
      <w:r w:rsidRPr="00227FD1">
        <w:rPr>
          <w:b/>
          <w:sz w:val="26"/>
          <w:szCs w:val="26"/>
        </w:rPr>
        <w:t xml:space="preserve">VI. Оцінка виконання вимог регуляторного </w:t>
      </w:r>
      <w:proofErr w:type="spellStart"/>
      <w:r w:rsidRPr="00227FD1">
        <w:rPr>
          <w:b/>
          <w:sz w:val="26"/>
          <w:szCs w:val="26"/>
        </w:rPr>
        <w:t>акта</w:t>
      </w:r>
      <w:proofErr w:type="spellEnd"/>
      <w:r w:rsidRPr="00227FD1">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550D0B18"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 xml:space="preserve">Реалізація регуляторного </w:t>
      </w:r>
      <w:proofErr w:type="spellStart"/>
      <w:r w:rsidRPr="00227FD1">
        <w:rPr>
          <w:sz w:val="26"/>
          <w:szCs w:val="26"/>
        </w:rPr>
        <w:t>акта</w:t>
      </w:r>
      <w:proofErr w:type="spellEnd"/>
      <w:r w:rsidRPr="00227FD1">
        <w:rPr>
          <w:sz w:val="26"/>
          <w:szCs w:val="26"/>
        </w:rPr>
        <w:t xml:space="preserve"> не потребуватиме додаткових бюджетних витрат і ресурсів на адміністрування регулювання органами виконавчої влади чи органами </w:t>
      </w:r>
      <w:r w:rsidRPr="00227FD1">
        <w:rPr>
          <w:sz w:val="26"/>
          <w:szCs w:val="26"/>
        </w:rPr>
        <w:lastRenderedPageBreak/>
        <w:t>місцевого самоврядування.</w:t>
      </w:r>
    </w:p>
    <w:p w14:paraId="706F8436"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Державне регулювання не передбачає утворення нового державного органу (або нового структурного підрозділу діючого органу).</w:t>
      </w:r>
    </w:p>
    <w:p w14:paraId="01300C6C"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Проведено розрахунок витрат на одного суб’єкта господарювання великого і середнього підприємництва в межах даного аналізу.</w:t>
      </w:r>
    </w:p>
    <w:p w14:paraId="2B594801" w14:textId="77777777" w:rsidR="00AD7035" w:rsidRPr="00227FD1" w:rsidRDefault="005A4025" w:rsidP="000A0264">
      <w:pPr>
        <w:widowControl w:val="0"/>
        <w:tabs>
          <w:tab w:val="left" w:pos="-3686"/>
          <w:tab w:val="left" w:pos="990"/>
        </w:tabs>
        <w:ind w:firstLine="709"/>
        <w:jc w:val="both"/>
        <w:rPr>
          <w:sz w:val="26"/>
          <w:szCs w:val="26"/>
        </w:rPr>
      </w:pPr>
      <w:r w:rsidRPr="00227FD1">
        <w:rPr>
          <w:sz w:val="26"/>
          <w:szCs w:val="26"/>
        </w:rPr>
        <w:t>Проведено розрахунок витрат суб’єктів малого (з врахуванням мікро) підприємництва в межах даного аналізу.</w:t>
      </w:r>
    </w:p>
    <w:p w14:paraId="1B2C0DC2" w14:textId="77777777" w:rsidR="000A0264" w:rsidRPr="00227FD1" w:rsidRDefault="000A0264" w:rsidP="000A0264">
      <w:pPr>
        <w:widowControl w:val="0"/>
        <w:tabs>
          <w:tab w:val="left" w:pos="-3686"/>
          <w:tab w:val="left" w:pos="990"/>
        </w:tabs>
        <w:ind w:firstLine="709"/>
        <w:jc w:val="both"/>
        <w:rPr>
          <w:sz w:val="26"/>
          <w:szCs w:val="26"/>
        </w:rPr>
      </w:pPr>
    </w:p>
    <w:p w14:paraId="04187DB8" w14:textId="77777777" w:rsidR="00AD7035" w:rsidRPr="00227FD1" w:rsidRDefault="005A4025" w:rsidP="000A0264">
      <w:pPr>
        <w:widowControl w:val="0"/>
        <w:ind w:firstLine="709"/>
        <w:jc w:val="both"/>
        <w:rPr>
          <w:b/>
          <w:sz w:val="26"/>
          <w:szCs w:val="26"/>
        </w:rPr>
      </w:pPr>
      <w:r w:rsidRPr="00227FD1">
        <w:rPr>
          <w:b/>
          <w:sz w:val="26"/>
          <w:szCs w:val="26"/>
        </w:rPr>
        <w:t xml:space="preserve">VII. Обґрунтування запропонованого строку дії регуляторного </w:t>
      </w:r>
      <w:proofErr w:type="spellStart"/>
      <w:r w:rsidRPr="00227FD1">
        <w:rPr>
          <w:b/>
          <w:sz w:val="26"/>
          <w:szCs w:val="26"/>
        </w:rPr>
        <w:t>акта</w:t>
      </w:r>
      <w:proofErr w:type="spellEnd"/>
    </w:p>
    <w:p w14:paraId="3A9BBA72" w14:textId="77777777" w:rsidR="00AD7035" w:rsidRPr="00227FD1" w:rsidRDefault="005A4025" w:rsidP="000A0264">
      <w:pPr>
        <w:ind w:firstLine="709"/>
        <w:jc w:val="both"/>
        <w:rPr>
          <w:sz w:val="26"/>
          <w:szCs w:val="26"/>
        </w:rPr>
      </w:pPr>
      <w:r w:rsidRPr="00227FD1">
        <w:rPr>
          <w:sz w:val="26"/>
          <w:szCs w:val="26"/>
        </w:rPr>
        <w:t xml:space="preserve">Строк дії цього регуляторного </w:t>
      </w:r>
      <w:proofErr w:type="spellStart"/>
      <w:r w:rsidRPr="00227FD1">
        <w:rPr>
          <w:sz w:val="26"/>
          <w:szCs w:val="26"/>
        </w:rPr>
        <w:t>акта</w:t>
      </w:r>
      <w:proofErr w:type="spellEnd"/>
      <w:r w:rsidRPr="00227FD1">
        <w:rPr>
          <w:sz w:val="26"/>
          <w:szCs w:val="26"/>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227FD1">
        <w:rPr>
          <w:sz w:val="26"/>
          <w:szCs w:val="26"/>
        </w:rPr>
        <w:t>акта</w:t>
      </w:r>
      <w:proofErr w:type="spellEnd"/>
      <w:r w:rsidRPr="00227FD1">
        <w:rPr>
          <w:sz w:val="26"/>
          <w:szCs w:val="26"/>
        </w:rPr>
        <w:t xml:space="preserve"> є постійною.</w:t>
      </w:r>
    </w:p>
    <w:p w14:paraId="034C8B43" w14:textId="77777777" w:rsidR="000A0264" w:rsidRPr="00227FD1" w:rsidRDefault="000A0264" w:rsidP="000A0264">
      <w:pPr>
        <w:ind w:firstLine="709"/>
        <w:jc w:val="both"/>
        <w:rPr>
          <w:sz w:val="26"/>
          <w:szCs w:val="26"/>
        </w:rPr>
      </w:pPr>
    </w:p>
    <w:p w14:paraId="2A872B0F" w14:textId="77777777" w:rsidR="00AD7035" w:rsidRPr="00227FD1" w:rsidRDefault="005A4025" w:rsidP="000A0264">
      <w:pPr>
        <w:widowControl w:val="0"/>
        <w:tabs>
          <w:tab w:val="left" w:pos="0"/>
        </w:tabs>
        <w:ind w:firstLine="709"/>
        <w:jc w:val="both"/>
        <w:rPr>
          <w:b/>
          <w:sz w:val="26"/>
          <w:szCs w:val="26"/>
        </w:rPr>
      </w:pPr>
      <w:r w:rsidRPr="00227FD1">
        <w:rPr>
          <w:b/>
          <w:sz w:val="26"/>
          <w:szCs w:val="26"/>
        </w:rPr>
        <w:t xml:space="preserve">VIII. Визначення показників результативності дії регуляторного </w:t>
      </w:r>
      <w:proofErr w:type="spellStart"/>
      <w:r w:rsidRPr="00227FD1">
        <w:rPr>
          <w:b/>
          <w:sz w:val="26"/>
          <w:szCs w:val="26"/>
        </w:rPr>
        <w:t>акта</w:t>
      </w:r>
      <w:proofErr w:type="spellEnd"/>
    </w:p>
    <w:p w14:paraId="1E8BAE41"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Прогнозними значеннями показників результативності регуляторного </w:t>
      </w:r>
      <w:proofErr w:type="spellStart"/>
      <w:r w:rsidRPr="00227FD1">
        <w:rPr>
          <w:sz w:val="26"/>
          <w:szCs w:val="26"/>
        </w:rPr>
        <w:t>акта</w:t>
      </w:r>
      <w:proofErr w:type="spellEnd"/>
      <w:r w:rsidRPr="00227FD1">
        <w:rPr>
          <w:sz w:val="26"/>
          <w:szCs w:val="26"/>
        </w:rPr>
        <w:t xml:space="preserve"> є:</w:t>
      </w:r>
    </w:p>
    <w:p w14:paraId="6FA8A8E2"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1. Розмір надходжень до державного та місцевих бюджетів і державних цільових фондів, пов’язаних із дією </w:t>
      </w:r>
      <w:proofErr w:type="spellStart"/>
      <w:r w:rsidRPr="00227FD1">
        <w:rPr>
          <w:sz w:val="26"/>
          <w:szCs w:val="26"/>
        </w:rPr>
        <w:t>акта</w:t>
      </w:r>
      <w:proofErr w:type="spellEnd"/>
      <w:r w:rsidRPr="00227FD1">
        <w:rPr>
          <w:sz w:val="26"/>
          <w:szCs w:val="26"/>
        </w:rPr>
        <w:t xml:space="preserve">  – не прогнозується. </w:t>
      </w:r>
    </w:p>
    <w:p w14:paraId="3463EBED" w14:textId="77777777" w:rsidR="00AD7035" w:rsidRPr="00227FD1" w:rsidRDefault="005A4025" w:rsidP="000A0264">
      <w:pPr>
        <w:widowControl w:val="0"/>
        <w:tabs>
          <w:tab w:val="left" w:pos="990"/>
        </w:tabs>
        <w:ind w:firstLine="709"/>
        <w:jc w:val="both"/>
        <w:rPr>
          <w:sz w:val="26"/>
          <w:szCs w:val="26"/>
        </w:rPr>
      </w:pPr>
      <w:r w:rsidRPr="00227FD1">
        <w:rPr>
          <w:sz w:val="26"/>
          <w:szCs w:val="26"/>
        </w:rPr>
        <w:t>2. Кількість суб’єктів господарювання:</w:t>
      </w:r>
    </w:p>
    <w:p w14:paraId="785EA675" w14:textId="77777777" w:rsidR="00AD7035" w:rsidRPr="00227FD1" w:rsidRDefault="005A4025" w:rsidP="000A0264">
      <w:pPr>
        <w:widowControl w:val="0"/>
        <w:tabs>
          <w:tab w:val="left" w:pos="990"/>
        </w:tabs>
        <w:ind w:firstLine="709"/>
        <w:jc w:val="both"/>
        <w:rPr>
          <w:sz w:val="26"/>
          <w:szCs w:val="26"/>
        </w:rPr>
      </w:pPr>
      <w:r w:rsidRPr="00227FD1">
        <w:rPr>
          <w:sz w:val="26"/>
          <w:szCs w:val="26"/>
        </w:rPr>
        <w:t>суб’єктів господарювання великого і середнього підприємництва – 226;</w:t>
      </w:r>
    </w:p>
    <w:p w14:paraId="6224BBA8" w14:textId="77777777" w:rsidR="00AD7035" w:rsidRPr="00227FD1" w:rsidRDefault="005A4025" w:rsidP="000A0264">
      <w:pPr>
        <w:widowControl w:val="0"/>
        <w:tabs>
          <w:tab w:val="left" w:pos="990"/>
        </w:tabs>
        <w:ind w:firstLine="709"/>
        <w:jc w:val="both"/>
        <w:rPr>
          <w:sz w:val="26"/>
          <w:szCs w:val="26"/>
        </w:rPr>
      </w:pPr>
      <w:r w:rsidRPr="00227FD1">
        <w:rPr>
          <w:sz w:val="26"/>
          <w:szCs w:val="26"/>
        </w:rPr>
        <w:t>суб’єктів господарювання малого та мікро підприємництва – 2074.</w:t>
      </w:r>
    </w:p>
    <w:p w14:paraId="363FFE43"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3. Розмір коштів і час, які витрачаються суб’єктами господарювання у зв’язку із виконанням вимог </w:t>
      </w:r>
      <w:proofErr w:type="spellStart"/>
      <w:r w:rsidRPr="00227FD1">
        <w:rPr>
          <w:sz w:val="26"/>
          <w:szCs w:val="26"/>
        </w:rPr>
        <w:t>акта</w:t>
      </w:r>
      <w:proofErr w:type="spellEnd"/>
      <w:r w:rsidRPr="00227FD1">
        <w:rPr>
          <w:sz w:val="26"/>
          <w:szCs w:val="26"/>
        </w:rPr>
        <w:t xml:space="preserve"> – низький.</w:t>
      </w:r>
    </w:p>
    <w:p w14:paraId="500A2F33"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4. Розмір коштів, які витрачатимуться суб’єктом господарювання у зв’язку із виконанням вимог </w:t>
      </w:r>
      <w:proofErr w:type="spellStart"/>
      <w:r w:rsidRPr="00227FD1">
        <w:rPr>
          <w:sz w:val="26"/>
          <w:szCs w:val="26"/>
        </w:rPr>
        <w:t>акта</w:t>
      </w:r>
      <w:proofErr w:type="spellEnd"/>
      <w:r w:rsidRPr="00227FD1">
        <w:rPr>
          <w:sz w:val="26"/>
          <w:szCs w:val="26"/>
        </w:rPr>
        <w:t>:</w:t>
      </w:r>
    </w:p>
    <w:p w14:paraId="31C18FB8"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для одного суб’єкта господарювання великого і середнього підприємництва: </w:t>
      </w:r>
      <w:r w:rsidR="00876934" w:rsidRPr="00227FD1">
        <w:rPr>
          <w:sz w:val="26"/>
          <w:szCs w:val="26"/>
        </w:rPr>
        <w:t>24</w:t>
      </w:r>
      <w:r w:rsidR="00D07D92" w:rsidRPr="00227FD1">
        <w:rPr>
          <w:sz w:val="26"/>
          <w:szCs w:val="26"/>
        </w:rPr>
        <w:t xml:space="preserve">,0 </w:t>
      </w:r>
      <w:r w:rsidRPr="00227FD1">
        <w:rPr>
          <w:sz w:val="26"/>
          <w:szCs w:val="26"/>
        </w:rPr>
        <w:t>грн.</w:t>
      </w:r>
    </w:p>
    <w:p w14:paraId="69B357AA"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для одного суб’єкта господарювання малого та мікро підприємництва: </w:t>
      </w:r>
      <w:r w:rsidRPr="00227FD1">
        <w:rPr>
          <w:sz w:val="26"/>
          <w:szCs w:val="26"/>
        </w:rPr>
        <w:br/>
      </w:r>
      <w:r w:rsidR="00876934" w:rsidRPr="00227FD1">
        <w:rPr>
          <w:sz w:val="26"/>
          <w:szCs w:val="26"/>
        </w:rPr>
        <w:t>24</w:t>
      </w:r>
      <w:r w:rsidR="00D07D92" w:rsidRPr="00227FD1">
        <w:rPr>
          <w:sz w:val="26"/>
          <w:szCs w:val="26"/>
        </w:rPr>
        <w:t xml:space="preserve">,0 </w:t>
      </w:r>
      <w:r w:rsidRPr="00227FD1">
        <w:rPr>
          <w:sz w:val="26"/>
          <w:szCs w:val="26"/>
        </w:rPr>
        <w:t>грн.</w:t>
      </w:r>
    </w:p>
    <w:p w14:paraId="2036FC16" w14:textId="77777777" w:rsidR="00AD7035" w:rsidRPr="00227FD1" w:rsidRDefault="005A4025" w:rsidP="000A0264">
      <w:pPr>
        <w:widowControl w:val="0"/>
        <w:numPr>
          <w:ilvl w:val="0"/>
          <w:numId w:val="2"/>
        </w:numPr>
        <w:tabs>
          <w:tab w:val="left" w:pos="990"/>
        </w:tabs>
        <w:ind w:left="0" w:firstLine="709"/>
        <w:jc w:val="both"/>
        <w:rPr>
          <w:sz w:val="26"/>
          <w:szCs w:val="26"/>
        </w:rPr>
      </w:pPr>
      <w:r w:rsidRPr="00227FD1">
        <w:rPr>
          <w:sz w:val="26"/>
          <w:szCs w:val="26"/>
        </w:rPr>
        <w:t xml:space="preserve">Кількість часу, який витрачатиметься суб’єктом господарювання у зв’язку із виконанням вимог </w:t>
      </w:r>
      <w:proofErr w:type="spellStart"/>
      <w:r w:rsidRPr="00227FD1">
        <w:rPr>
          <w:sz w:val="26"/>
          <w:szCs w:val="26"/>
        </w:rPr>
        <w:t>акта</w:t>
      </w:r>
      <w:proofErr w:type="spellEnd"/>
      <w:r w:rsidRPr="00227FD1">
        <w:rPr>
          <w:sz w:val="26"/>
          <w:szCs w:val="26"/>
        </w:rPr>
        <w:t>:</w:t>
      </w:r>
    </w:p>
    <w:p w14:paraId="78719DF9" w14:textId="77777777" w:rsidR="00AD7035" w:rsidRPr="00227FD1" w:rsidRDefault="005A4025" w:rsidP="000A0264">
      <w:pPr>
        <w:widowControl w:val="0"/>
        <w:ind w:firstLine="709"/>
        <w:jc w:val="both"/>
        <w:rPr>
          <w:sz w:val="26"/>
          <w:szCs w:val="26"/>
        </w:rPr>
      </w:pPr>
      <w:r w:rsidRPr="00227FD1">
        <w:rPr>
          <w:sz w:val="26"/>
          <w:szCs w:val="26"/>
        </w:rPr>
        <w:t xml:space="preserve">для одного суб’єкта господарювання великого і середнього підприємництва: </w:t>
      </w:r>
      <w:r w:rsidR="00876934" w:rsidRPr="00227FD1">
        <w:rPr>
          <w:sz w:val="26"/>
          <w:szCs w:val="26"/>
        </w:rPr>
        <w:t>0,5</w:t>
      </w:r>
      <w:r w:rsidRPr="00227FD1">
        <w:rPr>
          <w:sz w:val="26"/>
          <w:szCs w:val="26"/>
        </w:rPr>
        <w:t xml:space="preserve"> год.</w:t>
      </w:r>
    </w:p>
    <w:p w14:paraId="39C64C53"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для одного суб’єкта господарювання малого та мікро підприємництва: </w:t>
      </w:r>
      <w:r w:rsidR="00876934" w:rsidRPr="00227FD1">
        <w:rPr>
          <w:sz w:val="26"/>
          <w:szCs w:val="26"/>
        </w:rPr>
        <w:t>0,5</w:t>
      </w:r>
      <w:r w:rsidRPr="00227FD1">
        <w:rPr>
          <w:sz w:val="26"/>
          <w:szCs w:val="26"/>
        </w:rPr>
        <w:t xml:space="preserve"> год.</w:t>
      </w:r>
    </w:p>
    <w:p w14:paraId="076AD12A"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6. Рівень поінформованості суб’єктів господарювання і фізичних осіб – високий. </w:t>
      </w:r>
      <w:proofErr w:type="spellStart"/>
      <w:r w:rsidRPr="00227FD1">
        <w:rPr>
          <w:sz w:val="26"/>
          <w:szCs w:val="26"/>
        </w:rPr>
        <w:t>Проєкт</w:t>
      </w:r>
      <w:proofErr w:type="spellEnd"/>
      <w:r w:rsidRPr="00227FD1">
        <w:rPr>
          <w:sz w:val="26"/>
          <w:szCs w:val="26"/>
        </w:rPr>
        <w:t xml:space="preserve"> </w:t>
      </w:r>
      <w:proofErr w:type="spellStart"/>
      <w:r w:rsidRPr="00227FD1">
        <w:rPr>
          <w:sz w:val="26"/>
          <w:szCs w:val="26"/>
        </w:rPr>
        <w:t>акта</w:t>
      </w:r>
      <w:proofErr w:type="spellEnd"/>
      <w:r w:rsidRPr="00227FD1">
        <w:rPr>
          <w:sz w:val="26"/>
          <w:szCs w:val="26"/>
        </w:rPr>
        <w:t xml:space="preserve"> та відповідний аналіз регуляторного впливу оприлюднено на офіційному </w:t>
      </w:r>
      <w:proofErr w:type="spellStart"/>
      <w:r w:rsidRPr="00227FD1">
        <w:rPr>
          <w:sz w:val="26"/>
          <w:szCs w:val="26"/>
        </w:rPr>
        <w:t>вебсайті</w:t>
      </w:r>
      <w:proofErr w:type="spellEnd"/>
      <w:r w:rsidRPr="00227FD1">
        <w:rPr>
          <w:sz w:val="26"/>
          <w:szCs w:val="26"/>
        </w:rPr>
        <w:t xml:space="preserve"> Державної служби геології та надр України.</w:t>
      </w:r>
    </w:p>
    <w:p w14:paraId="27E6F6E6"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Після прийняття та державної реєстрації регуляторного </w:t>
      </w:r>
      <w:proofErr w:type="spellStart"/>
      <w:r w:rsidRPr="00227FD1">
        <w:rPr>
          <w:sz w:val="26"/>
          <w:szCs w:val="26"/>
        </w:rPr>
        <w:t>акта</w:t>
      </w:r>
      <w:proofErr w:type="spellEnd"/>
      <w:r w:rsidRPr="00227FD1">
        <w:rPr>
          <w:sz w:val="26"/>
          <w:szCs w:val="26"/>
        </w:rPr>
        <w:t xml:space="preserve"> він буде опублікований у Офіційному віснику України та засобах масової інформації.</w:t>
      </w:r>
    </w:p>
    <w:p w14:paraId="629AA9B3" w14:textId="77777777" w:rsidR="00AD7035" w:rsidRPr="00227FD1" w:rsidRDefault="005A4025" w:rsidP="000A0264">
      <w:pPr>
        <w:widowControl w:val="0"/>
        <w:tabs>
          <w:tab w:val="left" w:pos="990"/>
        </w:tabs>
        <w:ind w:firstLine="709"/>
        <w:jc w:val="both"/>
        <w:rPr>
          <w:sz w:val="26"/>
          <w:szCs w:val="26"/>
          <w:u w:val="single"/>
        </w:rPr>
      </w:pPr>
      <w:r w:rsidRPr="00227FD1">
        <w:rPr>
          <w:sz w:val="26"/>
          <w:szCs w:val="26"/>
          <w:u w:val="single"/>
        </w:rPr>
        <w:t xml:space="preserve">Додатковими показниками результативності запровадження регуляторного </w:t>
      </w:r>
      <w:proofErr w:type="spellStart"/>
      <w:r w:rsidRPr="00227FD1">
        <w:rPr>
          <w:sz w:val="26"/>
          <w:szCs w:val="26"/>
          <w:u w:val="single"/>
        </w:rPr>
        <w:t>акта</w:t>
      </w:r>
      <w:proofErr w:type="spellEnd"/>
      <w:r w:rsidRPr="00227FD1">
        <w:rPr>
          <w:sz w:val="26"/>
          <w:szCs w:val="26"/>
          <w:u w:val="single"/>
        </w:rPr>
        <w:t>, виходячи з його цілей, слугуватимуть:</w:t>
      </w:r>
    </w:p>
    <w:p w14:paraId="626D1131" w14:textId="77777777" w:rsidR="00AD7035" w:rsidRPr="00227FD1" w:rsidRDefault="005A4025" w:rsidP="000A0264">
      <w:pPr>
        <w:widowControl w:val="0"/>
        <w:tabs>
          <w:tab w:val="left" w:pos="990"/>
        </w:tabs>
        <w:ind w:firstLine="709"/>
        <w:jc w:val="both"/>
        <w:rPr>
          <w:sz w:val="26"/>
          <w:szCs w:val="26"/>
        </w:rPr>
      </w:pPr>
      <w:r w:rsidRPr="00227FD1">
        <w:rPr>
          <w:sz w:val="26"/>
          <w:szCs w:val="26"/>
        </w:rPr>
        <w:t>1.Кількість суб’єктів господарювання, які звернулися до Держгеонадр за наданням роз’яснення.</w:t>
      </w:r>
    </w:p>
    <w:p w14:paraId="0D39647D" w14:textId="77777777" w:rsidR="00AD7035" w:rsidRPr="00227FD1" w:rsidRDefault="005A4025" w:rsidP="000A0264">
      <w:pPr>
        <w:pBdr>
          <w:top w:val="nil"/>
          <w:left w:val="nil"/>
          <w:bottom w:val="nil"/>
          <w:right w:val="nil"/>
          <w:between w:val="nil"/>
        </w:pBdr>
        <w:shd w:val="clear" w:color="auto" w:fill="FFFFFF"/>
        <w:ind w:firstLine="709"/>
        <w:jc w:val="both"/>
        <w:rPr>
          <w:sz w:val="26"/>
          <w:szCs w:val="26"/>
        </w:rPr>
      </w:pPr>
      <w:r w:rsidRPr="00227FD1">
        <w:rPr>
          <w:sz w:val="26"/>
          <w:szCs w:val="26"/>
        </w:rPr>
        <w:t>2.Кількість суб’єктів господарювання, які прийняли р</w:t>
      </w:r>
      <w:r w:rsidRPr="00227FD1">
        <w:rPr>
          <w:rFonts w:eastAsia="Consolas"/>
          <w:sz w:val="26"/>
          <w:szCs w:val="26"/>
        </w:rPr>
        <w:t xml:space="preserve">ішення про </w:t>
      </w:r>
      <w:r w:rsidRPr="00227FD1">
        <w:rPr>
          <w:sz w:val="26"/>
          <w:szCs w:val="26"/>
        </w:rPr>
        <w:t>введення в експлуатацію розвіданих родовищ корисних копалин</w:t>
      </w:r>
      <w:r w:rsidR="00C01BD0" w:rsidRPr="00227FD1">
        <w:rPr>
          <w:sz w:val="26"/>
          <w:szCs w:val="26"/>
        </w:rPr>
        <w:t>,</w:t>
      </w:r>
      <w:r w:rsidR="00C01BD0" w:rsidRPr="00227FD1">
        <w:rPr>
          <w:rFonts w:eastAsia="Consolas"/>
          <w:sz w:val="26"/>
          <w:szCs w:val="26"/>
        </w:rPr>
        <w:t xml:space="preserve"> промислове значення яких  позитивно визначене та обґрунтоване ГЕО-2 запасів родовища і </w:t>
      </w:r>
      <w:proofErr w:type="spellStart"/>
      <w:r w:rsidR="00C01BD0" w:rsidRPr="00227FD1">
        <w:rPr>
          <w:rFonts w:eastAsia="Consolas"/>
          <w:sz w:val="26"/>
          <w:szCs w:val="26"/>
        </w:rPr>
        <w:t>проєктами</w:t>
      </w:r>
      <w:proofErr w:type="spellEnd"/>
      <w:r w:rsidR="00C01BD0" w:rsidRPr="00227FD1">
        <w:rPr>
          <w:rFonts w:eastAsia="Consolas"/>
          <w:sz w:val="26"/>
          <w:szCs w:val="26"/>
        </w:rPr>
        <w:t xml:space="preserve"> їх ДПР</w:t>
      </w:r>
    </w:p>
    <w:p w14:paraId="6DD0C129" w14:textId="202C5EBF" w:rsidR="000A0264" w:rsidRDefault="000A0264" w:rsidP="000A0264">
      <w:pPr>
        <w:widowControl w:val="0"/>
        <w:tabs>
          <w:tab w:val="left" w:pos="990"/>
        </w:tabs>
        <w:ind w:firstLine="709"/>
        <w:jc w:val="both"/>
        <w:rPr>
          <w:b/>
          <w:sz w:val="26"/>
          <w:szCs w:val="26"/>
        </w:rPr>
      </w:pPr>
    </w:p>
    <w:p w14:paraId="613B76EA" w14:textId="1062A4BA" w:rsidR="003C4B53" w:rsidRDefault="003C4B53" w:rsidP="000A0264">
      <w:pPr>
        <w:widowControl w:val="0"/>
        <w:tabs>
          <w:tab w:val="left" w:pos="990"/>
        </w:tabs>
        <w:ind w:firstLine="709"/>
        <w:jc w:val="both"/>
        <w:rPr>
          <w:b/>
          <w:sz w:val="26"/>
          <w:szCs w:val="26"/>
        </w:rPr>
      </w:pPr>
    </w:p>
    <w:p w14:paraId="33562327" w14:textId="77777777" w:rsidR="003C4B53" w:rsidRPr="00227FD1" w:rsidRDefault="003C4B53" w:rsidP="000A0264">
      <w:pPr>
        <w:widowControl w:val="0"/>
        <w:tabs>
          <w:tab w:val="left" w:pos="990"/>
        </w:tabs>
        <w:ind w:firstLine="709"/>
        <w:jc w:val="both"/>
        <w:rPr>
          <w:b/>
          <w:sz w:val="26"/>
          <w:szCs w:val="26"/>
        </w:rPr>
      </w:pPr>
    </w:p>
    <w:p w14:paraId="7C8F331C" w14:textId="77777777" w:rsidR="00AD7035" w:rsidRPr="00227FD1" w:rsidRDefault="005A4025" w:rsidP="000A0264">
      <w:pPr>
        <w:widowControl w:val="0"/>
        <w:tabs>
          <w:tab w:val="left" w:pos="990"/>
        </w:tabs>
        <w:ind w:firstLine="709"/>
        <w:jc w:val="both"/>
        <w:rPr>
          <w:b/>
          <w:sz w:val="26"/>
          <w:szCs w:val="26"/>
        </w:rPr>
      </w:pPr>
      <w:r w:rsidRPr="00227FD1">
        <w:rPr>
          <w:b/>
          <w:sz w:val="26"/>
          <w:szCs w:val="26"/>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227FD1">
        <w:rPr>
          <w:b/>
          <w:sz w:val="26"/>
          <w:szCs w:val="26"/>
        </w:rPr>
        <w:t>акта</w:t>
      </w:r>
      <w:proofErr w:type="spellEnd"/>
    </w:p>
    <w:p w14:paraId="1CA8A4B2"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Відстеження результативності регуляторного </w:t>
      </w:r>
      <w:proofErr w:type="spellStart"/>
      <w:r w:rsidRPr="00227FD1">
        <w:rPr>
          <w:sz w:val="26"/>
          <w:szCs w:val="26"/>
        </w:rPr>
        <w:t>акта</w:t>
      </w:r>
      <w:proofErr w:type="spellEnd"/>
      <w:r w:rsidRPr="00227FD1">
        <w:rPr>
          <w:sz w:val="26"/>
          <w:szCs w:val="26"/>
        </w:rPr>
        <w:t xml:space="preserve"> здійснюватиметься шляхом проведення базового, повторного та періодичного </w:t>
      </w:r>
      <w:proofErr w:type="spellStart"/>
      <w:r w:rsidRPr="00227FD1">
        <w:rPr>
          <w:sz w:val="26"/>
          <w:szCs w:val="26"/>
        </w:rPr>
        <w:t>відстежень</w:t>
      </w:r>
      <w:proofErr w:type="spellEnd"/>
      <w:r w:rsidRPr="00227FD1">
        <w:rPr>
          <w:sz w:val="26"/>
          <w:szCs w:val="26"/>
        </w:rPr>
        <w:t xml:space="preserve"> статистичних показників результативності </w:t>
      </w:r>
      <w:proofErr w:type="spellStart"/>
      <w:r w:rsidRPr="00227FD1">
        <w:rPr>
          <w:sz w:val="26"/>
          <w:szCs w:val="26"/>
        </w:rPr>
        <w:t>акта</w:t>
      </w:r>
      <w:proofErr w:type="spellEnd"/>
      <w:r w:rsidRPr="00227FD1">
        <w:rPr>
          <w:sz w:val="26"/>
          <w:szCs w:val="26"/>
        </w:rPr>
        <w:t xml:space="preserve">, визначених під час проведення аналізу впливу регуляторного </w:t>
      </w:r>
      <w:proofErr w:type="spellStart"/>
      <w:r w:rsidRPr="00227FD1">
        <w:rPr>
          <w:sz w:val="26"/>
          <w:szCs w:val="26"/>
        </w:rPr>
        <w:t>акта</w:t>
      </w:r>
      <w:proofErr w:type="spellEnd"/>
      <w:r w:rsidRPr="00227FD1">
        <w:rPr>
          <w:sz w:val="26"/>
          <w:szCs w:val="26"/>
        </w:rPr>
        <w:t xml:space="preserve">. </w:t>
      </w:r>
    </w:p>
    <w:p w14:paraId="0CC30D52"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Базове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227FD1">
        <w:rPr>
          <w:sz w:val="26"/>
          <w:szCs w:val="26"/>
        </w:rPr>
        <w:t>акта</w:t>
      </w:r>
      <w:proofErr w:type="spellEnd"/>
      <w:r w:rsidRPr="00227FD1">
        <w:rPr>
          <w:sz w:val="26"/>
          <w:szCs w:val="26"/>
        </w:rPr>
        <w:t>.</w:t>
      </w:r>
    </w:p>
    <w:p w14:paraId="31E2AF4C" w14:textId="259DA9CD" w:rsidR="00AD7035" w:rsidRPr="00227FD1" w:rsidRDefault="005A4025" w:rsidP="000A0264">
      <w:pPr>
        <w:widowControl w:val="0"/>
        <w:tabs>
          <w:tab w:val="left" w:pos="990"/>
        </w:tabs>
        <w:ind w:firstLine="709"/>
        <w:jc w:val="both"/>
        <w:rPr>
          <w:sz w:val="26"/>
          <w:szCs w:val="26"/>
        </w:rPr>
      </w:pPr>
      <w:r w:rsidRPr="00227FD1">
        <w:rPr>
          <w:sz w:val="26"/>
          <w:szCs w:val="26"/>
        </w:rPr>
        <w:t xml:space="preserve">Повторне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здійснюватиметься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606BCC67"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Періодичне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227FD1">
        <w:rPr>
          <w:sz w:val="26"/>
          <w:szCs w:val="26"/>
        </w:rPr>
        <w:t>акта</w:t>
      </w:r>
      <w:proofErr w:type="spellEnd"/>
      <w:r w:rsidRPr="00227FD1">
        <w:rPr>
          <w:sz w:val="26"/>
          <w:szCs w:val="26"/>
        </w:rPr>
        <w:t>.</w:t>
      </w:r>
    </w:p>
    <w:p w14:paraId="228D646F" w14:textId="77777777" w:rsidR="00AD7035" w:rsidRPr="00227FD1" w:rsidRDefault="005A4025" w:rsidP="000A0264">
      <w:pPr>
        <w:widowControl w:val="0"/>
        <w:tabs>
          <w:tab w:val="left" w:pos="990"/>
        </w:tabs>
        <w:ind w:firstLine="709"/>
        <w:jc w:val="both"/>
        <w:rPr>
          <w:sz w:val="26"/>
          <w:szCs w:val="26"/>
        </w:rPr>
      </w:pPr>
      <w:r w:rsidRPr="00227FD1">
        <w:rPr>
          <w:sz w:val="26"/>
          <w:szCs w:val="26"/>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14:paraId="2552C813" w14:textId="77777777" w:rsidR="00AD7035" w:rsidRPr="00227FD1" w:rsidRDefault="005A4025" w:rsidP="000A0264">
      <w:pPr>
        <w:widowControl w:val="0"/>
        <w:tabs>
          <w:tab w:val="left" w:pos="990"/>
        </w:tabs>
        <w:ind w:firstLine="709"/>
        <w:jc w:val="both"/>
        <w:rPr>
          <w:sz w:val="26"/>
          <w:szCs w:val="26"/>
        </w:rPr>
      </w:pPr>
      <w:r w:rsidRPr="00227FD1">
        <w:rPr>
          <w:sz w:val="26"/>
          <w:szCs w:val="26"/>
        </w:rPr>
        <w:t xml:space="preserve">Відстеження результативності регуляторного </w:t>
      </w:r>
      <w:proofErr w:type="spellStart"/>
      <w:r w:rsidRPr="00227FD1">
        <w:rPr>
          <w:sz w:val="26"/>
          <w:szCs w:val="26"/>
        </w:rPr>
        <w:t>акта</w:t>
      </w:r>
      <w:proofErr w:type="spellEnd"/>
      <w:r w:rsidRPr="00227FD1">
        <w:rPr>
          <w:sz w:val="26"/>
          <w:szCs w:val="26"/>
        </w:rPr>
        <w:t xml:space="preserve"> буде </w:t>
      </w:r>
      <w:proofErr w:type="spellStart"/>
      <w:r w:rsidRPr="00227FD1">
        <w:rPr>
          <w:sz w:val="26"/>
          <w:szCs w:val="26"/>
        </w:rPr>
        <w:t>здійснюватись</w:t>
      </w:r>
      <w:proofErr w:type="spellEnd"/>
      <w:r w:rsidRPr="00227FD1">
        <w:rPr>
          <w:sz w:val="26"/>
          <w:szCs w:val="26"/>
        </w:rPr>
        <w:t xml:space="preserve"> Державною службою геології та надр України шляхом розгляду пропозицій та зауважень, які надійдуть до нього.</w:t>
      </w:r>
    </w:p>
    <w:p w14:paraId="73D23AE5" w14:textId="77777777" w:rsidR="00AD7035" w:rsidRPr="00227FD1" w:rsidRDefault="00AD7035">
      <w:pPr>
        <w:widowControl w:val="0"/>
        <w:tabs>
          <w:tab w:val="left" w:pos="990"/>
        </w:tabs>
        <w:ind w:left="709"/>
        <w:jc w:val="both"/>
        <w:rPr>
          <w:sz w:val="26"/>
          <w:szCs w:val="26"/>
        </w:rPr>
      </w:pPr>
    </w:p>
    <w:p w14:paraId="632A53A8" w14:textId="77777777" w:rsidR="00AD7035" w:rsidRPr="00227FD1" w:rsidRDefault="00AD7035">
      <w:pPr>
        <w:widowControl w:val="0"/>
        <w:tabs>
          <w:tab w:val="left" w:pos="990"/>
        </w:tabs>
        <w:ind w:left="709"/>
        <w:jc w:val="both"/>
        <w:rPr>
          <w:sz w:val="26"/>
          <w:szCs w:val="26"/>
        </w:rPr>
      </w:pPr>
    </w:p>
    <w:p w14:paraId="69D84698" w14:textId="77777777" w:rsidR="00AD7035" w:rsidRPr="00227FD1" w:rsidRDefault="005A4025">
      <w:pPr>
        <w:rPr>
          <w:b/>
          <w:sz w:val="26"/>
          <w:szCs w:val="26"/>
        </w:rPr>
      </w:pPr>
      <w:r w:rsidRPr="00227FD1">
        <w:rPr>
          <w:b/>
          <w:sz w:val="26"/>
          <w:szCs w:val="26"/>
        </w:rPr>
        <w:t xml:space="preserve">Голова Державної служби </w:t>
      </w:r>
    </w:p>
    <w:p w14:paraId="29192B02" w14:textId="77777777" w:rsidR="00AD7035" w:rsidRPr="00227FD1" w:rsidRDefault="000A0264">
      <w:pPr>
        <w:rPr>
          <w:b/>
          <w:sz w:val="26"/>
          <w:szCs w:val="26"/>
        </w:rPr>
      </w:pPr>
      <w:r w:rsidRPr="00227FD1">
        <w:rPr>
          <w:b/>
          <w:sz w:val="26"/>
          <w:szCs w:val="26"/>
        </w:rPr>
        <w:t>геології та надр України</w:t>
      </w:r>
      <w:r w:rsidRPr="00227FD1">
        <w:rPr>
          <w:b/>
          <w:sz w:val="26"/>
          <w:szCs w:val="26"/>
        </w:rPr>
        <w:tab/>
      </w:r>
      <w:r w:rsidRPr="00227FD1">
        <w:rPr>
          <w:b/>
          <w:sz w:val="26"/>
          <w:szCs w:val="26"/>
        </w:rPr>
        <w:tab/>
      </w:r>
      <w:r w:rsidRPr="00227FD1">
        <w:rPr>
          <w:b/>
          <w:sz w:val="26"/>
          <w:szCs w:val="26"/>
        </w:rPr>
        <w:tab/>
      </w:r>
      <w:r w:rsidRPr="00227FD1">
        <w:rPr>
          <w:b/>
          <w:sz w:val="26"/>
          <w:szCs w:val="26"/>
        </w:rPr>
        <w:tab/>
      </w:r>
      <w:r w:rsidRPr="00227FD1">
        <w:rPr>
          <w:b/>
          <w:sz w:val="26"/>
          <w:szCs w:val="26"/>
        </w:rPr>
        <w:tab/>
      </w:r>
      <w:r w:rsidRPr="00227FD1">
        <w:rPr>
          <w:b/>
          <w:sz w:val="26"/>
          <w:szCs w:val="26"/>
        </w:rPr>
        <w:tab/>
      </w:r>
      <w:r w:rsidR="005A4025" w:rsidRPr="00227FD1">
        <w:rPr>
          <w:b/>
          <w:sz w:val="26"/>
          <w:szCs w:val="26"/>
        </w:rPr>
        <w:t>Роман ОПІМАХ</w:t>
      </w:r>
    </w:p>
    <w:p w14:paraId="4593B3E2" w14:textId="77777777" w:rsidR="00AD7035" w:rsidRPr="00227FD1" w:rsidRDefault="008D43A2" w:rsidP="008D43A2">
      <w:pPr>
        <w:widowControl w:val="0"/>
        <w:pBdr>
          <w:top w:val="nil"/>
          <w:left w:val="nil"/>
          <w:bottom w:val="nil"/>
          <w:right w:val="nil"/>
          <w:between w:val="nil"/>
        </w:pBdr>
        <w:shd w:val="clear" w:color="auto" w:fill="FFFFFF"/>
        <w:spacing w:before="300" w:after="300" w:line="317" w:lineRule="auto"/>
        <w:jc w:val="both"/>
        <w:rPr>
          <w:sz w:val="26"/>
          <w:szCs w:val="26"/>
        </w:rPr>
      </w:pPr>
      <w:r w:rsidRPr="00227FD1">
        <w:rPr>
          <w:sz w:val="26"/>
          <w:szCs w:val="26"/>
        </w:rPr>
        <w:t>____ ____________2024</w:t>
      </w:r>
    </w:p>
    <w:p w14:paraId="4E68BBDE" w14:textId="77777777" w:rsidR="00AD7035" w:rsidRPr="00227FD1" w:rsidRDefault="00AD7035">
      <w:pPr>
        <w:widowControl w:val="0"/>
        <w:pBdr>
          <w:top w:val="nil"/>
          <w:left w:val="nil"/>
          <w:bottom w:val="nil"/>
          <w:right w:val="nil"/>
          <w:between w:val="nil"/>
        </w:pBdr>
        <w:shd w:val="clear" w:color="auto" w:fill="FFFFFF"/>
        <w:spacing w:before="300" w:after="300" w:line="317" w:lineRule="auto"/>
        <w:ind w:firstLine="709"/>
        <w:jc w:val="both"/>
        <w:rPr>
          <w:sz w:val="26"/>
          <w:szCs w:val="26"/>
        </w:rPr>
      </w:pPr>
    </w:p>
    <w:sectPr w:rsidR="00AD7035" w:rsidRPr="00227FD1">
      <w:headerReference w:type="default" r:id="rId8"/>
      <w:pgSz w:w="11906" w:h="16838"/>
      <w:pgMar w:top="1134" w:right="62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83B6" w14:textId="77777777" w:rsidR="004F47E4" w:rsidRDefault="004F47E4">
      <w:r>
        <w:separator/>
      </w:r>
    </w:p>
  </w:endnote>
  <w:endnote w:type="continuationSeparator" w:id="0">
    <w:p w14:paraId="3F170D54" w14:textId="77777777" w:rsidR="004F47E4" w:rsidRDefault="004F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PetersburgTT">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5107E" w14:textId="77777777" w:rsidR="004F47E4" w:rsidRDefault="004F47E4">
      <w:r>
        <w:separator/>
      </w:r>
    </w:p>
  </w:footnote>
  <w:footnote w:type="continuationSeparator" w:id="0">
    <w:p w14:paraId="5E46E842" w14:textId="77777777" w:rsidR="004F47E4" w:rsidRDefault="004F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8753" w14:textId="4C147115" w:rsidR="00AD7035" w:rsidRDefault="005A4025">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DF15BD">
      <w:rPr>
        <w:noProof/>
        <w:color w:val="000000"/>
        <w:sz w:val="28"/>
        <w:szCs w:val="28"/>
      </w:rPr>
      <w:t>8</w:t>
    </w:r>
    <w:r>
      <w:rPr>
        <w:color w:val="000000"/>
        <w:sz w:val="28"/>
        <w:szCs w:val="28"/>
      </w:rPr>
      <w:fldChar w:fldCharType="end"/>
    </w:r>
  </w:p>
  <w:p w14:paraId="7C3D4973" w14:textId="77777777" w:rsidR="00AD7035" w:rsidRDefault="00AD703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02"/>
    <w:multiLevelType w:val="multilevel"/>
    <w:tmpl w:val="AACE3B44"/>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8E1440"/>
    <w:multiLevelType w:val="multilevel"/>
    <w:tmpl w:val="238E898A"/>
    <w:lvl w:ilvl="0">
      <w:start w:val="2"/>
      <w:numFmt w:val="bullet"/>
      <w:lvlText w:val="-"/>
      <w:lvlJc w:val="left"/>
      <w:pPr>
        <w:ind w:left="1069" w:hanging="360"/>
      </w:pPr>
      <w:rPr>
        <w:rFonts w:ascii="Times New Roman" w:eastAsia="Times New Roman" w:hAnsi="Times New Roman" w:cs="Times New Roman"/>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68A13F86"/>
    <w:multiLevelType w:val="multilevel"/>
    <w:tmpl w:val="8A30E694"/>
    <w:lvl w:ilvl="0">
      <w:start w:val="5"/>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 w15:restartNumberingAfterBreak="0">
    <w:nsid w:val="70DD1192"/>
    <w:multiLevelType w:val="multilevel"/>
    <w:tmpl w:val="935EF7E6"/>
    <w:lvl w:ilvl="0">
      <w:start w:val="1"/>
      <w:numFmt w:val="decimal"/>
      <w:lvlText w:val="%1."/>
      <w:lvlJc w:val="left"/>
      <w:pPr>
        <w:ind w:left="144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35"/>
    <w:rsid w:val="00016188"/>
    <w:rsid w:val="000262A9"/>
    <w:rsid w:val="0005381E"/>
    <w:rsid w:val="00066855"/>
    <w:rsid w:val="0006693B"/>
    <w:rsid w:val="000842F4"/>
    <w:rsid w:val="000A0264"/>
    <w:rsid w:val="000D2CF1"/>
    <w:rsid w:val="000E33E5"/>
    <w:rsid w:val="00115EC3"/>
    <w:rsid w:val="0014162B"/>
    <w:rsid w:val="001453E2"/>
    <w:rsid w:val="0015475F"/>
    <w:rsid w:val="0017173D"/>
    <w:rsid w:val="00176CEB"/>
    <w:rsid w:val="00227FD1"/>
    <w:rsid w:val="00256FD1"/>
    <w:rsid w:val="00276788"/>
    <w:rsid w:val="002D3F4D"/>
    <w:rsid w:val="002D766F"/>
    <w:rsid w:val="002E7D3D"/>
    <w:rsid w:val="00317EDB"/>
    <w:rsid w:val="00320FDB"/>
    <w:rsid w:val="0032300D"/>
    <w:rsid w:val="00325204"/>
    <w:rsid w:val="00332463"/>
    <w:rsid w:val="00344794"/>
    <w:rsid w:val="003473CF"/>
    <w:rsid w:val="00367C83"/>
    <w:rsid w:val="00370249"/>
    <w:rsid w:val="00394703"/>
    <w:rsid w:val="003C4B53"/>
    <w:rsid w:val="003C5BCA"/>
    <w:rsid w:val="003D692C"/>
    <w:rsid w:val="003E62D5"/>
    <w:rsid w:val="003F1FDA"/>
    <w:rsid w:val="00403440"/>
    <w:rsid w:val="00420170"/>
    <w:rsid w:val="0044302B"/>
    <w:rsid w:val="00471958"/>
    <w:rsid w:val="004F47E4"/>
    <w:rsid w:val="0050032A"/>
    <w:rsid w:val="005019EB"/>
    <w:rsid w:val="005165FC"/>
    <w:rsid w:val="005469CC"/>
    <w:rsid w:val="00547AF9"/>
    <w:rsid w:val="0055661E"/>
    <w:rsid w:val="005575F1"/>
    <w:rsid w:val="00572906"/>
    <w:rsid w:val="005A4025"/>
    <w:rsid w:val="005C0A11"/>
    <w:rsid w:val="005E6B98"/>
    <w:rsid w:val="006049A8"/>
    <w:rsid w:val="00610543"/>
    <w:rsid w:val="00625B29"/>
    <w:rsid w:val="00654244"/>
    <w:rsid w:val="00662432"/>
    <w:rsid w:val="007038AD"/>
    <w:rsid w:val="00704E0D"/>
    <w:rsid w:val="007126C1"/>
    <w:rsid w:val="0071507F"/>
    <w:rsid w:val="00735DD6"/>
    <w:rsid w:val="007B7B83"/>
    <w:rsid w:val="008354F4"/>
    <w:rsid w:val="00846586"/>
    <w:rsid w:val="00867147"/>
    <w:rsid w:val="00876934"/>
    <w:rsid w:val="008D43A2"/>
    <w:rsid w:val="00904ABF"/>
    <w:rsid w:val="00922809"/>
    <w:rsid w:val="00954962"/>
    <w:rsid w:val="009A0DE2"/>
    <w:rsid w:val="009B5E8F"/>
    <w:rsid w:val="009E6AA8"/>
    <w:rsid w:val="009F0B9A"/>
    <w:rsid w:val="00A15EA7"/>
    <w:rsid w:val="00A60297"/>
    <w:rsid w:val="00A65756"/>
    <w:rsid w:val="00A8262B"/>
    <w:rsid w:val="00AA1C3D"/>
    <w:rsid w:val="00AB3B2C"/>
    <w:rsid w:val="00AC58DD"/>
    <w:rsid w:val="00AC7D75"/>
    <w:rsid w:val="00AD7035"/>
    <w:rsid w:val="00B52CC3"/>
    <w:rsid w:val="00BB538D"/>
    <w:rsid w:val="00BD76D3"/>
    <w:rsid w:val="00BE2EE8"/>
    <w:rsid w:val="00BE76EC"/>
    <w:rsid w:val="00BF7542"/>
    <w:rsid w:val="00C01BD0"/>
    <w:rsid w:val="00C04A7D"/>
    <w:rsid w:val="00C07574"/>
    <w:rsid w:val="00C73F44"/>
    <w:rsid w:val="00C9107A"/>
    <w:rsid w:val="00CD712F"/>
    <w:rsid w:val="00CE2EA7"/>
    <w:rsid w:val="00CF6524"/>
    <w:rsid w:val="00D07D92"/>
    <w:rsid w:val="00D25D4F"/>
    <w:rsid w:val="00D429C4"/>
    <w:rsid w:val="00D43961"/>
    <w:rsid w:val="00D55F6E"/>
    <w:rsid w:val="00D72BE2"/>
    <w:rsid w:val="00D73D47"/>
    <w:rsid w:val="00D85CE6"/>
    <w:rsid w:val="00D86481"/>
    <w:rsid w:val="00D8774D"/>
    <w:rsid w:val="00D91978"/>
    <w:rsid w:val="00D96B21"/>
    <w:rsid w:val="00DA4145"/>
    <w:rsid w:val="00DC4E1B"/>
    <w:rsid w:val="00DF15BD"/>
    <w:rsid w:val="00E00577"/>
    <w:rsid w:val="00E70A3E"/>
    <w:rsid w:val="00E866DF"/>
    <w:rsid w:val="00EC5402"/>
    <w:rsid w:val="00EE7E36"/>
    <w:rsid w:val="00F0765D"/>
    <w:rsid w:val="00F430E2"/>
    <w:rsid w:val="00F55DBA"/>
    <w:rsid w:val="00F56222"/>
    <w:rsid w:val="00FA31CD"/>
    <w:rsid w:val="00FE0594"/>
    <w:rsid w:val="00FF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553E"/>
  <w15:docId w15:val="{16C115DE-1586-489F-86A6-53C930A7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rFonts w:ascii="PetersburgTT" w:eastAsia="PetersburgTT" w:hAnsi="PetersburgTT" w:cs="PetersburgTT"/>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customStyle="1" w:styleId="rvps14">
    <w:name w:val="rvps14"/>
    <w:basedOn w:val="a"/>
    <w:rsid w:val="00E70A3E"/>
    <w:pPr>
      <w:spacing w:before="100" w:beforeAutospacing="1" w:after="100" w:afterAutospacing="1"/>
    </w:pPr>
    <w:rPr>
      <w:lang w:val="en-US"/>
    </w:rPr>
  </w:style>
  <w:style w:type="character" w:customStyle="1" w:styleId="rvts9">
    <w:name w:val="rvts9"/>
    <w:basedOn w:val="a0"/>
    <w:rsid w:val="00E70A3E"/>
  </w:style>
  <w:style w:type="character" w:styleId="af">
    <w:name w:val="Hyperlink"/>
    <w:basedOn w:val="a0"/>
    <w:uiPriority w:val="99"/>
    <w:semiHidden/>
    <w:unhideWhenUsed/>
    <w:rsid w:val="001453E2"/>
    <w:rPr>
      <w:color w:val="0000FF"/>
      <w:u w:val="single"/>
    </w:rPr>
  </w:style>
  <w:style w:type="paragraph" w:styleId="HTML">
    <w:name w:val="HTML Preformatted"/>
    <w:basedOn w:val="a"/>
    <w:link w:val="HTML0"/>
    <w:uiPriority w:val="99"/>
    <w:unhideWhenUsed/>
    <w:rsid w:val="00AC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AC58DD"/>
    <w:rPr>
      <w:rFonts w:ascii="Courier New" w:hAnsi="Courier New" w:cs="Courier New"/>
      <w:sz w:val="20"/>
      <w:szCs w:val="20"/>
      <w:lang w:val="en-US"/>
    </w:rPr>
  </w:style>
  <w:style w:type="paragraph" w:styleId="af0">
    <w:name w:val="No Spacing"/>
    <w:uiPriority w:val="1"/>
    <w:qFormat/>
    <w:rsid w:val="00AC58DD"/>
  </w:style>
  <w:style w:type="character" w:styleId="af1">
    <w:name w:val="Strong"/>
    <w:basedOn w:val="a0"/>
    <w:uiPriority w:val="22"/>
    <w:qFormat/>
    <w:rsid w:val="00AC58DD"/>
    <w:rPr>
      <w:b/>
      <w:bCs/>
    </w:rPr>
  </w:style>
  <w:style w:type="paragraph" w:customStyle="1" w:styleId="Style27">
    <w:name w:val="Style 27"/>
    <w:basedOn w:val="a"/>
    <w:link w:val="CharStyle28"/>
    <w:rsid w:val="00320FDB"/>
    <w:pPr>
      <w:widowControl w:val="0"/>
      <w:shd w:val="clear" w:color="auto" w:fill="FFFFFF"/>
      <w:spacing w:before="120" w:line="442" w:lineRule="exact"/>
      <w:outlineLvl w:val="2"/>
    </w:pPr>
    <w:rPr>
      <w:sz w:val="27"/>
      <w:szCs w:val="27"/>
    </w:rPr>
  </w:style>
  <w:style w:type="character" w:customStyle="1" w:styleId="CharStyle28">
    <w:name w:val="Char Style 28"/>
    <w:basedOn w:val="a0"/>
    <w:link w:val="Style27"/>
    <w:rsid w:val="00320FDB"/>
    <w:rPr>
      <w:sz w:val="27"/>
      <w:szCs w:val="27"/>
      <w:shd w:val="clear" w:color="auto" w:fill="FFFFFF"/>
    </w:rPr>
  </w:style>
  <w:style w:type="paragraph" w:customStyle="1" w:styleId="Style21">
    <w:name w:val="Style 21"/>
    <w:basedOn w:val="a"/>
    <w:link w:val="CharStyle22"/>
    <w:rsid w:val="00320FDB"/>
    <w:pPr>
      <w:widowControl w:val="0"/>
      <w:shd w:val="clear" w:color="auto" w:fill="FFFFFF"/>
      <w:spacing w:line="278" w:lineRule="exact"/>
    </w:pPr>
    <w:rPr>
      <w:sz w:val="22"/>
      <w:szCs w:val="22"/>
    </w:rPr>
  </w:style>
  <w:style w:type="paragraph" w:customStyle="1" w:styleId="Style23">
    <w:name w:val="Style 23"/>
    <w:basedOn w:val="a"/>
    <w:link w:val="CharStyle24"/>
    <w:rsid w:val="00320FDB"/>
    <w:pPr>
      <w:widowControl w:val="0"/>
      <w:shd w:val="clear" w:color="auto" w:fill="FFFFFF"/>
    </w:pPr>
    <w:rPr>
      <w:sz w:val="22"/>
      <w:szCs w:val="22"/>
    </w:rPr>
  </w:style>
  <w:style w:type="paragraph" w:customStyle="1" w:styleId="Style31">
    <w:name w:val="Style 31"/>
    <w:basedOn w:val="a"/>
    <w:link w:val="CharStyle32"/>
    <w:rsid w:val="00320FDB"/>
    <w:pPr>
      <w:widowControl w:val="0"/>
      <w:shd w:val="clear" w:color="auto" w:fill="FFFFFF"/>
      <w:spacing w:before="60" w:after="60"/>
      <w:ind w:firstLine="740"/>
      <w:jc w:val="both"/>
    </w:pPr>
    <w:rPr>
      <w:sz w:val="26"/>
      <w:szCs w:val="26"/>
    </w:rPr>
  </w:style>
  <w:style w:type="paragraph" w:customStyle="1" w:styleId="Style89">
    <w:name w:val="Style 89"/>
    <w:basedOn w:val="a"/>
    <w:link w:val="CharStyle90"/>
    <w:rsid w:val="00320FDB"/>
    <w:pPr>
      <w:widowControl w:val="0"/>
      <w:shd w:val="clear" w:color="auto" w:fill="FFFFFF"/>
      <w:spacing w:after="60"/>
    </w:pPr>
    <w:rPr>
      <w:sz w:val="23"/>
      <w:szCs w:val="23"/>
    </w:rPr>
  </w:style>
  <w:style w:type="paragraph" w:customStyle="1" w:styleId="Style91">
    <w:name w:val="Style 91"/>
    <w:basedOn w:val="a"/>
    <w:link w:val="CharStyle92"/>
    <w:rsid w:val="00320FDB"/>
    <w:pPr>
      <w:widowControl w:val="0"/>
      <w:shd w:val="clear" w:color="auto" w:fill="FFFFFF"/>
    </w:pPr>
    <w:rPr>
      <w:sz w:val="8"/>
      <w:szCs w:val="8"/>
    </w:rPr>
  </w:style>
  <w:style w:type="character" w:customStyle="1" w:styleId="CharStyle22">
    <w:name w:val="Char Style 22"/>
    <w:basedOn w:val="a0"/>
    <w:link w:val="Style21"/>
    <w:rsid w:val="00320FDB"/>
    <w:rPr>
      <w:sz w:val="22"/>
      <w:szCs w:val="22"/>
      <w:shd w:val="clear" w:color="auto" w:fill="FFFFFF"/>
    </w:rPr>
  </w:style>
  <w:style w:type="character" w:customStyle="1" w:styleId="CharStyle24">
    <w:name w:val="Char Style 24"/>
    <w:basedOn w:val="a0"/>
    <w:link w:val="Style23"/>
    <w:rsid w:val="00320FDB"/>
    <w:rPr>
      <w:sz w:val="22"/>
      <w:szCs w:val="22"/>
      <w:shd w:val="clear" w:color="auto" w:fill="FFFFFF"/>
    </w:rPr>
  </w:style>
  <w:style w:type="character" w:customStyle="1" w:styleId="CharStyle32">
    <w:name w:val="Char Style 32"/>
    <w:basedOn w:val="a0"/>
    <w:link w:val="Style31"/>
    <w:rsid w:val="00320FDB"/>
    <w:rPr>
      <w:sz w:val="26"/>
      <w:szCs w:val="26"/>
      <w:shd w:val="clear" w:color="auto" w:fill="FFFFFF"/>
    </w:rPr>
  </w:style>
  <w:style w:type="character" w:customStyle="1" w:styleId="CharStyle90">
    <w:name w:val="Char Style 90"/>
    <w:basedOn w:val="a0"/>
    <w:link w:val="Style89"/>
    <w:rsid w:val="00320FDB"/>
    <w:rPr>
      <w:sz w:val="23"/>
      <w:szCs w:val="23"/>
      <w:shd w:val="clear" w:color="auto" w:fill="FFFFFF"/>
    </w:rPr>
  </w:style>
  <w:style w:type="character" w:customStyle="1" w:styleId="CharStyle92">
    <w:name w:val="Char Style 92"/>
    <w:basedOn w:val="a0"/>
    <w:link w:val="Style91"/>
    <w:rsid w:val="00320FDB"/>
    <w:rPr>
      <w:sz w:val="8"/>
      <w:szCs w:val="8"/>
      <w:shd w:val="clear" w:color="auto" w:fill="FFFFFF"/>
    </w:rPr>
  </w:style>
  <w:style w:type="paragraph" w:customStyle="1" w:styleId="rvps2">
    <w:name w:val="rvps2"/>
    <w:basedOn w:val="a"/>
    <w:rsid w:val="00C0757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6125">
      <w:bodyDiv w:val="1"/>
      <w:marLeft w:val="0"/>
      <w:marRight w:val="0"/>
      <w:marTop w:val="0"/>
      <w:marBottom w:val="0"/>
      <w:divBdr>
        <w:top w:val="none" w:sz="0" w:space="0" w:color="auto"/>
        <w:left w:val="none" w:sz="0" w:space="0" w:color="auto"/>
        <w:bottom w:val="none" w:sz="0" w:space="0" w:color="auto"/>
        <w:right w:val="none" w:sz="0" w:space="0" w:color="auto"/>
      </w:divBdr>
    </w:div>
    <w:div w:id="438570656">
      <w:bodyDiv w:val="1"/>
      <w:marLeft w:val="0"/>
      <w:marRight w:val="0"/>
      <w:marTop w:val="0"/>
      <w:marBottom w:val="0"/>
      <w:divBdr>
        <w:top w:val="none" w:sz="0" w:space="0" w:color="auto"/>
        <w:left w:val="none" w:sz="0" w:space="0" w:color="auto"/>
        <w:bottom w:val="none" w:sz="0" w:space="0" w:color="auto"/>
        <w:right w:val="none" w:sz="0" w:space="0" w:color="auto"/>
      </w:divBdr>
      <w:divsChild>
        <w:div w:id="631600285">
          <w:marLeft w:val="0"/>
          <w:marRight w:val="0"/>
          <w:marTop w:val="0"/>
          <w:marBottom w:val="0"/>
          <w:divBdr>
            <w:top w:val="none" w:sz="0" w:space="0" w:color="auto"/>
            <w:left w:val="none" w:sz="0" w:space="0" w:color="auto"/>
            <w:bottom w:val="none" w:sz="0" w:space="0" w:color="auto"/>
            <w:right w:val="none" w:sz="0" w:space="0" w:color="auto"/>
          </w:divBdr>
        </w:div>
        <w:div w:id="1557354736">
          <w:marLeft w:val="0"/>
          <w:marRight w:val="0"/>
          <w:marTop w:val="0"/>
          <w:marBottom w:val="0"/>
          <w:divBdr>
            <w:top w:val="none" w:sz="0" w:space="0" w:color="auto"/>
            <w:left w:val="none" w:sz="0" w:space="0" w:color="auto"/>
            <w:bottom w:val="none" w:sz="0" w:space="0" w:color="auto"/>
            <w:right w:val="none" w:sz="0" w:space="0" w:color="auto"/>
          </w:divBdr>
        </w:div>
      </w:divsChild>
    </w:div>
    <w:div w:id="741634701">
      <w:bodyDiv w:val="1"/>
      <w:marLeft w:val="0"/>
      <w:marRight w:val="0"/>
      <w:marTop w:val="0"/>
      <w:marBottom w:val="0"/>
      <w:divBdr>
        <w:top w:val="none" w:sz="0" w:space="0" w:color="auto"/>
        <w:left w:val="none" w:sz="0" w:space="0" w:color="auto"/>
        <w:bottom w:val="none" w:sz="0" w:space="0" w:color="auto"/>
        <w:right w:val="none" w:sz="0" w:space="0" w:color="auto"/>
      </w:divBdr>
    </w:div>
    <w:div w:id="950669632">
      <w:bodyDiv w:val="1"/>
      <w:marLeft w:val="0"/>
      <w:marRight w:val="0"/>
      <w:marTop w:val="0"/>
      <w:marBottom w:val="0"/>
      <w:divBdr>
        <w:top w:val="none" w:sz="0" w:space="0" w:color="auto"/>
        <w:left w:val="none" w:sz="0" w:space="0" w:color="auto"/>
        <w:bottom w:val="none" w:sz="0" w:space="0" w:color="auto"/>
        <w:right w:val="none" w:sz="0" w:space="0" w:color="auto"/>
      </w:divBdr>
      <w:divsChild>
        <w:div w:id="410349083">
          <w:marLeft w:val="0"/>
          <w:marRight w:val="0"/>
          <w:marTop w:val="0"/>
          <w:marBottom w:val="150"/>
          <w:divBdr>
            <w:top w:val="none" w:sz="0" w:space="0" w:color="auto"/>
            <w:left w:val="none" w:sz="0" w:space="0" w:color="auto"/>
            <w:bottom w:val="none" w:sz="0" w:space="0" w:color="auto"/>
            <w:right w:val="none" w:sz="0" w:space="0" w:color="auto"/>
          </w:divBdr>
        </w:div>
      </w:divsChild>
    </w:div>
    <w:div w:id="1150293822">
      <w:bodyDiv w:val="1"/>
      <w:marLeft w:val="0"/>
      <w:marRight w:val="0"/>
      <w:marTop w:val="0"/>
      <w:marBottom w:val="0"/>
      <w:divBdr>
        <w:top w:val="none" w:sz="0" w:space="0" w:color="auto"/>
        <w:left w:val="none" w:sz="0" w:space="0" w:color="auto"/>
        <w:bottom w:val="none" w:sz="0" w:space="0" w:color="auto"/>
        <w:right w:val="none" w:sz="0" w:space="0" w:color="auto"/>
      </w:divBdr>
    </w:div>
    <w:div w:id="1320692860">
      <w:bodyDiv w:val="1"/>
      <w:marLeft w:val="0"/>
      <w:marRight w:val="0"/>
      <w:marTop w:val="0"/>
      <w:marBottom w:val="0"/>
      <w:divBdr>
        <w:top w:val="none" w:sz="0" w:space="0" w:color="auto"/>
        <w:left w:val="none" w:sz="0" w:space="0" w:color="auto"/>
        <w:bottom w:val="none" w:sz="0" w:space="0" w:color="auto"/>
        <w:right w:val="none" w:sz="0" w:space="0" w:color="auto"/>
      </w:divBdr>
    </w:div>
    <w:div w:id="1387949043">
      <w:bodyDiv w:val="1"/>
      <w:marLeft w:val="0"/>
      <w:marRight w:val="0"/>
      <w:marTop w:val="0"/>
      <w:marBottom w:val="0"/>
      <w:divBdr>
        <w:top w:val="none" w:sz="0" w:space="0" w:color="auto"/>
        <w:left w:val="none" w:sz="0" w:space="0" w:color="auto"/>
        <w:bottom w:val="none" w:sz="0" w:space="0" w:color="auto"/>
        <w:right w:val="none" w:sz="0" w:space="0" w:color="auto"/>
      </w:divBdr>
      <w:divsChild>
        <w:div w:id="856962751">
          <w:marLeft w:val="0"/>
          <w:marRight w:val="0"/>
          <w:marTop w:val="0"/>
          <w:marBottom w:val="0"/>
          <w:divBdr>
            <w:top w:val="none" w:sz="0" w:space="0" w:color="auto"/>
            <w:left w:val="none" w:sz="0" w:space="0" w:color="auto"/>
            <w:bottom w:val="none" w:sz="0" w:space="0" w:color="auto"/>
            <w:right w:val="none" w:sz="0" w:space="0" w:color="auto"/>
          </w:divBdr>
        </w:div>
        <w:div w:id="1226375275">
          <w:marLeft w:val="0"/>
          <w:marRight w:val="0"/>
          <w:marTop w:val="0"/>
          <w:marBottom w:val="0"/>
          <w:divBdr>
            <w:top w:val="none" w:sz="0" w:space="0" w:color="auto"/>
            <w:left w:val="none" w:sz="0" w:space="0" w:color="auto"/>
            <w:bottom w:val="none" w:sz="0" w:space="0" w:color="auto"/>
            <w:right w:val="none" w:sz="0" w:space="0" w:color="auto"/>
          </w:divBdr>
        </w:div>
        <w:div w:id="344593862">
          <w:marLeft w:val="0"/>
          <w:marRight w:val="0"/>
          <w:marTop w:val="0"/>
          <w:marBottom w:val="0"/>
          <w:divBdr>
            <w:top w:val="none" w:sz="0" w:space="0" w:color="auto"/>
            <w:left w:val="none" w:sz="0" w:space="0" w:color="auto"/>
            <w:bottom w:val="none" w:sz="0" w:space="0" w:color="auto"/>
            <w:right w:val="none" w:sz="0" w:space="0" w:color="auto"/>
          </w:divBdr>
        </w:div>
      </w:divsChild>
    </w:div>
    <w:div w:id="191407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75-9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3322</Words>
  <Characters>24288</Characters>
  <Application>Microsoft Office Word</Application>
  <DocSecurity>0</DocSecurity>
  <Lines>899</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Олена Петрівна Архипенко</dc:creator>
  <cp:lastModifiedBy>Олена Петрівна Архипенко</cp:lastModifiedBy>
  <cp:revision>19</cp:revision>
  <dcterms:created xsi:type="dcterms:W3CDTF">2024-08-13T10:08:00Z</dcterms:created>
  <dcterms:modified xsi:type="dcterms:W3CDTF">2024-09-03T15:00:00Z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2024-06-21T10:49:31Z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885a7be7-f0d5-4458-b73a-3fc0287f3f32</vt:lpwstr>
  </property>
  <property fmtid="{D5CDD505-2E9C-101B-9397-08002B2CF9AE}" pid="8" name="MSIP_Label_defa4170-0d19-0005-0004-bc88714345d2_ContentBits">
    <vt:lpwstr>0</vt:lpwstr>
  </property>
</Properties>
</file>